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EB5DD9" w:rsidRPr="00EB5DD9" w:rsidRDefault="0011159E" w:rsidP="00EB5DD9">
      <w:pPr>
        <w:jc w:val="both"/>
        <w:rPr>
          <w:rFonts w:ascii="Arial" w:hAnsi="Arial" w:cs="Arial"/>
          <w:b/>
          <w:sz w:val="24"/>
          <w:szCs w:val="24"/>
        </w:rPr>
      </w:pPr>
      <w:r>
        <w:rPr>
          <w:rFonts w:ascii="Arial" w:hAnsi="Arial" w:cs="Arial"/>
          <w:b/>
          <w:sz w:val="24"/>
          <w:szCs w:val="24"/>
        </w:rPr>
        <w:t xml:space="preserve">Remont elewacji wschodniej budynku Ratusza Miejskiego w Solcu nad Wisłą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610139"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sprawy:ZPiI.271.11</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Solec nad Wisłą, dn.</w:t>
      </w:r>
      <w:r w:rsidR="008C6D05">
        <w:rPr>
          <w:rFonts w:ascii="Arial" w:eastAsia="Times New Roman" w:hAnsi="Arial" w:cs="Arial"/>
          <w:b/>
          <w:bCs/>
          <w:color w:val="000000"/>
          <w:sz w:val="28"/>
          <w:szCs w:val="28"/>
          <w:lang w:eastAsia="pl-PL"/>
        </w:rPr>
        <w:t xml:space="preserve"> </w:t>
      </w:r>
      <w:r w:rsidR="00610139">
        <w:rPr>
          <w:rFonts w:ascii="Arial" w:eastAsia="Times New Roman" w:hAnsi="Arial" w:cs="Arial"/>
          <w:b/>
          <w:bCs/>
          <w:color w:val="000000"/>
          <w:sz w:val="28"/>
          <w:szCs w:val="28"/>
          <w:lang w:eastAsia="pl-PL"/>
        </w:rPr>
        <w:t>15.07</w:t>
      </w:r>
      <w:r w:rsidR="0011159E">
        <w:rPr>
          <w:rFonts w:ascii="Arial" w:eastAsia="Times New Roman" w:hAnsi="Arial" w:cs="Arial"/>
          <w:b/>
          <w:bCs/>
          <w:color w:val="000000"/>
          <w:sz w:val="28"/>
          <w:szCs w:val="28"/>
          <w:lang w:eastAsia="pl-PL"/>
        </w:rPr>
        <w:t>.2021</w:t>
      </w:r>
      <w:r w:rsidRPr="00EA22A1">
        <w:rPr>
          <w:rFonts w:ascii="Arial" w:eastAsia="Times New Roman" w:hAnsi="Arial" w:cs="Arial"/>
          <w:b/>
          <w:bCs/>
          <w:color w:val="000000"/>
          <w:sz w:val="28"/>
          <w:szCs w:val="28"/>
          <w:lang w:eastAsia="pl-PL"/>
        </w:rPr>
        <w:t xml:space="preserve">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6402AE" w:rsidRDefault="00FC372F"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11159E" w:rsidRPr="00EB5DD9" w:rsidRDefault="0011159E" w:rsidP="00EB5DD9">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lastRenderedPageBreak/>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w:t>
      </w:r>
      <w:r w:rsidR="006402AE">
        <w:rPr>
          <w:rFonts w:ascii="Arial" w:hAnsi="Arial" w:cs="Arial"/>
          <w:color w:val="000000"/>
          <w:sz w:val="20"/>
          <w:szCs w:val="20"/>
        </w:rPr>
        <w:t>0783 627 100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r w:rsidR="00610139">
        <w:rPr>
          <w:rFonts w:ascii="Arial" w:eastAsiaTheme="minorHAnsi" w:hAnsi="Arial" w:cs="Arial"/>
          <w:b/>
          <w:bCs/>
          <w:color w:val="000000"/>
          <w:sz w:val="20"/>
          <w:szCs w:val="20"/>
          <w:lang w:eastAsia="en-US"/>
        </w:rPr>
        <w:t xml:space="preserve">Podpisanie oferty następuje przed jej zaszyfrowaniem na mini portali i przesłaniem przez </w:t>
      </w:r>
      <w:proofErr w:type="spellStart"/>
      <w:r w:rsidR="00610139">
        <w:rPr>
          <w:rFonts w:ascii="Arial" w:eastAsiaTheme="minorHAnsi" w:hAnsi="Arial" w:cs="Arial"/>
          <w:b/>
          <w:bCs/>
          <w:color w:val="000000"/>
          <w:sz w:val="20"/>
          <w:szCs w:val="20"/>
          <w:lang w:eastAsia="en-US"/>
        </w:rPr>
        <w:t>ePUAP</w:t>
      </w:r>
      <w:proofErr w:type="spellEnd"/>
      <w:r w:rsidR="00610139">
        <w:rPr>
          <w:rFonts w:ascii="Arial" w:eastAsiaTheme="minorHAnsi" w:hAnsi="Arial" w:cs="Arial"/>
          <w:b/>
          <w:bCs/>
          <w:color w:val="000000"/>
          <w:sz w:val="20"/>
          <w:szCs w:val="20"/>
          <w:lang w:eastAsia="en-US"/>
        </w:rPr>
        <w:t>.</w:t>
      </w: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w:t>
      </w:r>
      <w:proofErr w:type="spellStart"/>
      <w:r w:rsidRPr="00184330">
        <w:rPr>
          <w:rFonts w:ascii="Arial" w:hAnsi="Arial" w:cs="Arial"/>
          <w:sz w:val="20"/>
          <w:szCs w:val="20"/>
        </w:rPr>
        <w:t>pkt</w:t>
      </w:r>
      <w:proofErr w:type="spellEnd"/>
      <w:r w:rsidRPr="00184330">
        <w:rPr>
          <w:rFonts w:ascii="Arial" w:hAnsi="Arial" w:cs="Arial"/>
          <w:sz w:val="20"/>
          <w:szCs w:val="20"/>
        </w:rPr>
        <w:t xml:space="preserve">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1E3CE0" w:rsidRPr="001E3CE0" w:rsidRDefault="001E3CE0" w:rsidP="001E3CE0">
      <w:pPr>
        <w:pStyle w:val="Akapitzlist"/>
        <w:numPr>
          <w:ilvl w:val="0"/>
          <w:numId w:val="7"/>
        </w:numPr>
        <w:autoSpaceDN w:val="0"/>
        <w:spacing w:line="240" w:lineRule="auto"/>
        <w:jc w:val="both"/>
        <w:rPr>
          <w:rFonts w:ascii="Arial" w:hAnsi="Arial" w:cs="Arial"/>
          <w:sz w:val="20"/>
          <w:szCs w:val="20"/>
        </w:rPr>
      </w:pPr>
      <w:r w:rsidRPr="001E3CE0">
        <w:rPr>
          <w:rFonts w:ascii="Arial" w:hAnsi="Arial" w:cs="Arial"/>
          <w:sz w:val="20"/>
          <w:szCs w:val="20"/>
        </w:rPr>
        <w:t>Zamawiający nie dokonuje podziału zamówienia na części (i nie dopuszcza składania ofert częściowych) z następujących powodów:</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przedmiot zamówienia w obejmuje kompleksową robotę budowlaną. W związku z powyższym przedmiot zamówienia wykonany w wyżej opisanym zakresie będzie kompletny i będzie spełniał samoistną funkcję techniczną,</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1E3CE0" w:rsidRP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t>
      </w:r>
      <w:r w:rsidRPr="001E3CE0">
        <w:rPr>
          <w:rFonts w:ascii="Arial" w:hAnsi="Arial" w:cs="Arial"/>
          <w:sz w:val="20"/>
          <w:szCs w:val="20"/>
        </w:rPr>
        <w:lastRenderedPageBreak/>
        <w:t>w przypadku wystąpienia wad uniemożliwia wskazanie firmy zobowiązanej do ich usunięcia i ogranicza uprawnienia Zamawiającego z tytułu gwarancji oraz rękojmi,</w:t>
      </w:r>
    </w:p>
    <w:p w:rsidR="001E3CE0" w:rsidRDefault="001E3CE0" w:rsidP="001E3CE0">
      <w:pPr>
        <w:autoSpaceDN w:val="0"/>
        <w:spacing w:line="240" w:lineRule="auto"/>
        <w:jc w:val="both"/>
        <w:rPr>
          <w:rFonts w:ascii="Arial" w:hAnsi="Arial" w:cs="Arial"/>
          <w:sz w:val="20"/>
          <w:szCs w:val="20"/>
        </w:rPr>
      </w:pPr>
      <w:r w:rsidRPr="001E3CE0">
        <w:rPr>
          <w:rFonts w:ascii="Arial" w:hAnsi="Arial" w:cs="Arial"/>
          <w:sz w:val="20"/>
          <w:szCs w:val="20"/>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414FDF" w:rsidRPr="0047618B" w:rsidRDefault="00414FDF" w:rsidP="0047618B">
      <w:pPr>
        <w:pStyle w:val="Bezodstpw"/>
        <w:numPr>
          <w:ilvl w:val="0"/>
          <w:numId w:val="7"/>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w:t>
      </w:r>
      <w:r w:rsidR="0011159E">
        <w:rPr>
          <w:rFonts w:ascii="Arial" w:hAnsi="Arial" w:cs="Arial"/>
          <w:sz w:val="20"/>
          <w:szCs w:val="20"/>
        </w:rPr>
        <w:t xml:space="preserve">remontu elewacji budynku </w:t>
      </w:r>
      <w:r w:rsidR="00652F77">
        <w:rPr>
          <w:rFonts w:ascii="Arial" w:hAnsi="Arial" w:cs="Arial"/>
          <w:sz w:val="20"/>
          <w:szCs w:val="20"/>
        </w:rPr>
        <w:t>do 2</w:t>
      </w:r>
      <w:r w:rsidR="0047618B">
        <w:rPr>
          <w:rFonts w:ascii="Arial" w:hAnsi="Arial" w:cs="Arial"/>
          <w:sz w:val="20"/>
          <w:szCs w:val="20"/>
        </w:rPr>
        <w:t xml:space="preserve">0 % </w:t>
      </w:r>
      <w:r w:rsidR="00DE1A3E">
        <w:rPr>
          <w:rFonts w:ascii="Arial" w:hAnsi="Arial" w:cs="Arial"/>
          <w:sz w:val="20"/>
          <w:szCs w:val="20"/>
        </w:rPr>
        <w:t xml:space="preserve">z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414FDF">
      <w:pPr>
        <w:pStyle w:val="Bezodstpw"/>
        <w:numPr>
          <w:ilvl w:val="0"/>
          <w:numId w:val="7"/>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Zamawiający nie przewiduje obowiązku odbycia wizji lokalnej. </w:t>
      </w:r>
    </w:p>
    <w:p w:rsidR="00414FDF"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Zamawiający nie przewiduje udzielania zaliczek na poczet wykonania zamówienia.</w:t>
      </w:r>
    </w:p>
    <w:p w:rsidR="00414FDF" w:rsidRPr="00F34869"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D82D28" w:rsidRPr="006F2FC2" w:rsidRDefault="0011159E" w:rsidP="00D82D28">
      <w:pPr>
        <w:spacing w:after="0" w:line="240" w:lineRule="auto"/>
        <w:jc w:val="both"/>
        <w:rPr>
          <w:rFonts w:ascii="Arial" w:hAnsi="Arial" w:cs="Arial"/>
          <w:sz w:val="20"/>
          <w:szCs w:val="20"/>
        </w:rPr>
      </w:pPr>
      <w:r>
        <w:rPr>
          <w:rFonts w:ascii="Arial" w:hAnsi="Arial" w:cs="Arial"/>
          <w:sz w:val="20"/>
          <w:szCs w:val="20"/>
        </w:rPr>
        <w:t>Remont elewacji wschodniej budynku Ratus</w:t>
      </w:r>
      <w:r w:rsidR="006F2FC2">
        <w:rPr>
          <w:rFonts w:ascii="Arial" w:hAnsi="Arial" w:cs="Arial"/>
          <w:sz w:val="20"/>
          <w:szCs w:val="20"/>
        </w:rPr>
        <w:t xml:space="preserve">za Miejskiego w Solcu nad Wisłą. </w:t>
      </w:r>
      <w:r w:rsidR="00D82D28" w:rsidRPr="006F2FC2">
        <w:rPr>
          <w:rFonts w:ascii="Arial" w:hAnsi="Arial" w:cs="Arial"/>
          <w:sz w:val="20"/>
          <w:szCs w:val="20"/>
        </w:rPr>
        <w:t xml:space="preserve">Budynek Ratusza wpisany został do rejestru zabytków decyzją Wojewódzkiego Konserwatora Zabytków z dnia 24 października 1986 r. pod numerem rejestru </w:t>
      </w:r>
      <w:r w:rsidR="00D82D28">
        <w:rPr>
          <w:rFonts w:ascii="Arial" w:hAnsi="Arial" w:cs="Arial"/>
          <w:sz w:val="20"/>
          <w:szCs w:val="20"/>
        </w:rPr>
        <w:t>353/A/86</w:t>
      </w:r>
      <w:r w:rsidR="00D82D28" w:rsidRPr="006F2FC2">
        <w:rPr>
          <w:rFonts w:ascii="Arial" w:hAnsi="Arial" w:cs="Arial"/>
          <w:sz w:val="20"/>
          <w:szCs w:val="20"/>
        </w:rPr>
        <w:t>. Budynek posiada dwie kondygnacje: piętro i parter, nie jest podpiwniczony. Ściana elewacyjna wykazuje optyczne zawilgocenie i widoczne spękania tynków. W związku z powyższym zaplanowano wykonanie robót budowlanych na części frontowej budynku mających na celu poprawę stanu technicznego elewacji</w:t>
      </w:r>
      <w:r w:rsidR="00D82D28" w:rsidRPr="006F2FC2">
        <w:rPr>
          <w:rFonts w:ascii="Arial" w:hAnsi="Arial" w:cs="Arial"/>
          <w:sz w:val="20"/>
          <w:szCs w:val="20"/>
        </w:rPr>
        <w:br/>
        <w:t xml:space="preserve"> i przedłużenie jej trwałości. W chwili obecnej budynek Ratusza pełni funkcje administracyjne Urzędu Gminy w Solcu nad Wisłą. Pomieszczenia w części południowo – zachodniej użytkowane są jako: Urząd </w:t>
      </w:r>
      <w:r w:rsidR="00D82D28">
        <w:rPr>
          <w:rFonts w:ascii="Arial" w:hAnsi="Arial" w:cs="Arial"/>
          <w:sz w:val="20"/>
          <w:szCs w:val="20"/>
        </w:rPr>
        <w:t xml:space="preserve">Miasta i </w:t>
      </w:r>
      <w:r w:rsidR="00D82D28" w:rsidRPr="006F2FC2">
        <w:rPr>
          <w:rFonts w:ascii="Arial" w:hAnsi="Arial" w:cs="Arial"/>
          <w:sz w:val="20"/>
          <w:szCs w:val="20"/>
        </w:rPr>
        <w:t xml:space="preserve">Gminy, </w:t>
      </w:r>
      <w:r w:rsidR="00D82D28">
        <w:rPr>
          <w:rFonts w:ascii="Arial" w:hAnsi="Arial" w:cs="Arial"/>
          <w:sz w:val="20"/>
          <w:szCs w:val="20"/>
        </w:rPr>
        <w:t xml:space="preserve">Miejsko –Gminny Ośrodek Pomocy Społecznej, </w:t>
      </w:r>
      <w:r w:rsidR="00D82D28" w:rsidRPr="006F2FC2">
        <w:rPr>
          <w:rFonts w:ascii="Arial" w:hAnsi="Arial" w:cs="Arial"/>
          <w:sz w:val="20"/>
          <w:szCs w:val="20"/>
        </w:rPr>
        <w:t>sklep, zakład fryzjerski i Urząd Pocztowy.</w:t>
      </w:r>
    </w:p>
    <w:p w:rsidR="00D82D28" w:rsidRDefault="006F2FC2" w:rsidP="00D82D28">
      <w:pPr>
        <w:jc w:val="both"/>
        <w:rPr>
          <w:rFonts w:ascii="Arial" w:hAnsi="Arial" w:cs="Arial"/>
          <w:sz w:val="20"/>
          <w:szCs w:val="20"/>
        </w:rPr>
      </w:pPr>
      <w:r>
        <w:rPr>
          <w:rFonts w:ascii="Arial" w:hAnsi="Arial" w:cs="Arial"/>
          <w:sz w:val="20"/>
          <w:szCs w:val="20"/>
        </w:rPr>
        <w:t xml:space="preserve">Zakres prac obejmie w szczególności </w:t>
      </w:r>
      <w:r w:rsidR="0011159E" w:rsidRPr="006F2FC2">
        <w:rPr>
          <w:rFonts w:ascii="Arial" w:hAnsi="Arial" w:cs="Arial"/>
          <w:sz w:val="20"/>
          <w:szCs w:val="20"/>
        </w:rPr>
        <w:t xml:space="preserve">w szczególności: </w:t>
      </w:r>
    </w:p>
    <w:p w:rsidR="007063D4" w:rsidRPr="00A81627" w:rsidRDefault="007063D4" w:rsidP="00A81627">
      <w:pPr>
        <w:pStyle w:val="Bezodstpw"/>
        <w:rPr>
          <w:rFonts w:ascii="Arial" w:hAnsi="Arial" w:cs="Arial"/>
          <w:sz w:val="20"/>
          <w:szCs w:val="20"/>
        </w:rPr>
      </w:pPr>
      <w:r w:rsidRPr="00A81627">
        <w:rPr>
          <w:rFonts w:ascii="Arial" w:hAnsi="Arial" w:cs="Arial"/>
          <w:sz w:val="20"/>
          <w:szCs w:val="20"/>
        </w:rPr>
        <w:t>a) roboty przygotowawcze:</w:t>
      </w:r>
    </w:p>
    <w:p w:rsidR="007063D4" w:rsidRPr="00A81627" w:rsidRDefault="0011159E" w:rsidP="00A81627">
      <w:pPr>
        <w:pStyle w:val="Bezodstpw"/>
        <w:rPr>
          <w:rFonts w:ascii="Arial" w:hAnsi="Arial" w:cs="Arial"/>
          <w:sz w:val="20"/>
          <w:szCs w:val="20"/>
        </w:rPr>
      </w:pPr>
      <w:r w:rsidRPr="00A81627">
        <w:rPr>
          <w:rFonts w:ascii="Arial" w:hAnsi="Arial" w:cs="Arial"/>
          <w:sz w:val="20"/>
          <w:szCs w:val="20"/>
        </w:rPr>
        <w:t xml:space="preserve">- </w:t>
      </w:r>
      <w:r w:rsidR="007063D4" w:rsidRPr="00A81627">
        <w:rPr>
          <w:rFonts w:ascii="Arial" w:hAnsi="Arial" w:cs="Arial"/>
          <w:sz w:val="20"/>
          <w:szCs w:val="20"/>
        </w:rPr>
        <w:t>osłony okien folią</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rozebranie rur spustowych z blachy nadającej się do użytku,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ro</w:t>
      </w:r>
      <w:r w:rsidR="0011159E" w:rsidRPr="006F2FC2">
        <w:rPr>
          <w:rFonts w:ascii="Arial" w:hAnsi="Arial" w:cs="Arial"/>
          <w:sz w:val="20"/>
          <w:szCs w:val="20"/>
        </w:rPr>
        <w:t>z</w:t>
      </w:r>
      <w:r>
        <w:rPr>
          <w:rFonts w:ascii="Arial" w:hAnsi="Arial" w:cs="Arial"/>
          <w:sz w:val="20"/>
          <w:szCs w:val="20"/>
        </w:rPr>
        <w:t xml:space="preserve">ebranie </w:t>
      </w:r>
      <w:r w:rsidR="00576678">
        <w:rPr>
          <w:rFonts w:ascii="Arial" w:hAnsi="Arial" w:cs="Arial"/>
          <w:sz w:val="20"/>
          <w:szCs w:val="20"/>
        </w:rPr>
        <w:t>obróbek</w:t>
      </w:r>
      <w:r>
        <w:rPr>
          <w:rFonts w:ascii="Arial" w:hAnsi="Arial" w:cs="Arial"/>
          <w:sz w:val="20"/>
          <w:szCs w:val="20"/>
        </w:rPr>
        <w:t xml:space="preserve"> blacharskich – podokiennik</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przygotowanie podłoży pod wykonanie tynków</w:t>
      </w:r>
      <w:r>
        <w:rPr>
          <w:rFonts w:ascii="Arial" w:hAnsi="Arial" w:cs="Arial"/>
          <w:sz w:val="20"/>
          <w:szCs w:val="20"/>
        </w:rPr>
        <w:t xml:space="preserve"> renowacyjnych – usunięcie z muru odpadającego tynku,</w:t>
      </w:r>
    </w:p>
    <w:p w:rsidR="007063D4" w:rsidRDefault="007063D4"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zszywanie pęknięć w murze za pomocą </w:t>
      </w:r>
      <w:r w:rsidR="00A81627">
        <w:rPr>
          <w:rFonts w:ascii="Arial" w:hAnsi="Arial" w:cs="Arial"/>
          <w:sz w:val="20"/>
          <w:szCs w:val="20"/>
        </w:rPr>
        <w:t xml:space="preserve">spiralnych </w:t>
      </w:r>
      <w:r w:rsidR="0011159E" w:rsidRPr="006F2FC2">
        <w:rPr>
          <w:rFonts w:ascii="Arial" w:hAnsi="Arial" w:cs="Arial"/>
          <w:sz w:val="20"/>
          <w:szCs w:val="20"/>
        </w:rPr>
        <w:t xml:space="preserve">kotew </w:t>
      </w:r>
      <w:r w:rsidR="00A81627">
        <w:rPr>
          <w:rFonts w:ascii="Arial" w:hAnsi="Arial" w:cs="Arial"/>
          <w:sz w:val="20"/>
          <w:szCs w:val="20"/>
        </w:rPr>
        <w:t>pojedynczych i podwójnych z</w:t>
      </w:r>
      <w:r w:rsidR="0011159E" w:rsidRPr="006F2FC2">
        <w:rPr>
          <w:rFonts w:ascii="Arial" w:hAnsi="Arial" w:cs="Arial"/>
          <w:sz w:val="20"/>
          <w:szCs w:val="20"/>
        </w:rPr>
        <w:t xml:space="preserve">e stali nierdzewnej, </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wywiezienie i utylizacja gruzu</w:t>
      </w:r>
      <w:r w:rsidR="0011159E" w:rsidRPr="006F2FC2">
        <w:rPr>
          <w:rFonts w:ascii="Arial" w:hAnsi="Arial" w:cs="Arial"/>
          <w:sz w:val="20"/>
          <w:szCs w:val="20"/>
        </w:rPr>
        <w:t>,</w:t>
      </w:r>
    </w:p>
    <w:p w:rsidR="00A81627" w:rsidRDefault="00A81627" w:rsidP="0011159E">
      <w:pPr>
        <w:spacing w:after="0" w:line="240" w:lineRule="auto"/>
        <w:contextualSpacing/>
        <w:jc w:val="both"/>
        <w:rPr>
          <w:rFonts w:ascii="Arial" w:hAnsi="Arial" w:cs="Arial"/>
          <w:sz w:val="20"/>
          <w:szCs w:val="20"/>
        </w:rPr>
      </w:pP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b) renowacja ścian </w:t>
      </w:r>
      <w:proofErr w:type="spellStart"/>
      <w:r>
        <w:rPr>
          <w:rFonts w:ascii="Arial" w:hAnsi="Arial" w:cs="Arial"/>
          <w:sz w:val="20"/>
          <w:szCs w:val="20"/>
        </w:rPr>
        <w:t>nadziemia</w:t>
      </w:r>
      <w:proofErr w:type="spellEnd"/>
      <w:r>
        <w:rPr>
          <w:rFonts w:ascii="Arial" w:hAnsi="Arial" w:cs="Arial"/>
          <w:sz w:val="20"/>
          <w:szCs w:val="20"/>
        </w:rPr>
        <w:t>:</w:t>
      </w:r>
    </w:p>
    <w:p w:rsidR="0011159E"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odgrzybianie podłoży budowlanych – mechanicznie natryskiem dwukrotnym,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Pr="006F2FC2">
        <w:rPr>
          <w:rFonts w:ascii="Arial" w:hAnsi="Arial" w:cs="Arial"/>
          <w:sz w:val="20"/>
          <w:szCs w:val="20"/>
        </w:rPr>
        <w:t>wykonanie tynków</w:t>
      </w:r>
      <w:r>
        <w:rPr>
          <w:rFonts w:ascii="Arial" w:hAnsi="Arial" w:cs="Arial"/>
          <w:sz w:val="20"/>
          <w:szCs w:val="20"/>
        </w:rPr>
        <w:t xml:space="preserve"> renowacyjnych dwuwarstwowych,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tynków zewnętrznych z zaprawy cementowo-wapiennej,</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przygotowanie podłoża – oczyszczenie mechaniczne ze starej farby,</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szpachlowanie powierzchni tynków,</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wykonanie boni na ścianach i pilastrach,</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naprawa ubytków profili ciągnionych szerokości do 75 cm, 50 cm, 25 cm,</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naprawa profili ciągnionych przez szpachlowanie szerokości do 75 cm, 50 c</w:t>
      </w:r>
      <w:r w:rsidR="008C6D05">
        <w:rPr>
          <w:rFonts w:ascii="Arial" w:hAnsi="Arial" w:cs="Arial"/>
          <w:sz w:val="20"/>
          <w:szCs w:val="20"/>
        </w:rPr>
        <w:t>m</w:t>
      </w:r>
      <w:r>
        <w:rPr>
          <w:rFonts w:ascii="Arial" w:hAnsi="Arial" w:cs="Arial"/>
          <w:sz w:val="20"/>
          <w:szCs w:val="20"/>
        </w:rPr>
        <w:t>, 25 cm,</w:t>
      </w:r>
    </w:p>
    <w:p w:rsidR="00A81627" w:rsidRDefault="0011159E" w:rsidP="0011159E">
      <w:pPr>
        <w:spacing w:after="0" w:line="240" w:lineRule="auto"/>
        <w:contextualSpacing/>
        <w:jc w:val="both"/>
        <w:rPr>
          <w:rFonts w:ascii="Arial" w:hAnsi="Arial" w:cs="Arial"/>
          <w:sz w:val="20"/>
          <w:szCs w:val="20"/>
        </w:rPr>
      </w:pPr>
      <w:r w:rsidRPr="006F2FC2">
        <w:rPr>
          <w:rFonts w:ascii="Arial" w:hAnsi="Arial" w:cs="Arial"/>
          <w:sz w:val="20"/>
          <w:szCs w:val="20"/>
        </w:rPr>
        <w:t xml:space="preserve">- gruntowanie </w:t>
      </w:r>
      <w:r w:rsidR="00A81627">
        <w:rPr>
          <w:rFonts w:ascii="Arial" w:hAnsi="Arial" w:cs="Arial"/>
          <w:sz w:val="20"/>
          <w:szCs w:val="20"/>
        </w:rPr>
        <w:t xml:space="preserve">powierzchni </w:t>
      </w:r>
      <w:r w:rsidRPr="006F2FC2">
        <w:rPr>
          <w:rFonts w:ascii="Arial" w:hAnsi="Arial" w:cs="Arial"/>
          <w:sz w:val="20"/>
          <w:szCs w:val="20"/>
        </w:rPr>
        <w:t>tynków</w:t>
      </w:r>
      <w:r w:rsidR="00A81627">
        <w:rPr>
          <w:rFonts w:ascii="Arial" w:hAnsi="Arial" w:cs="Arial"/>
          <w:sz w:val="20"/>
          <w:szCs w:val="20"/>
        </w:rPr>
        <w:t>,</w:t>
      </w:r>
    </w:p>
    <w:p w:rsidR="0011159E" w:rsidRDefault="00A81627" w:rsidP="0011159E">
      <w:pPr>
        <w:spacing w:after="0" w:line="240" w:lineRule="auto"/>
        <w:contextualSpacing/>
        <w:jc w:val="both"/>
        <w:rPr>
          <w:rFonts w:ascii="Arial" w:hAnsi="Arial" w:cs="Arial"/>
          <w:sz w:val="20"/>
          <w:szCs w:val="20"/>
        </w:rPr>
      </w:pPr>
      <w:r>
        <w:rPr>
          <w:rFonts w:ascii="Arial" w:hAnsi="Arial" w:cs="Arial"/>
          <w:sz w:val="20"/>
          <w:szCs w:val="20"/>
        </w:rPr>
        <w:t xml:space="preserve">- </w:t>
      </w:r>
      <w:r w:rsidR="0011159E" w:rsidRPr="006F2FC2">
        <w:rPr>
          <w:rFonts w:ascii="Arial" w:hAnsi="Arial" w:cs="Arial"/>
          <w:sz w:val="20"/>
          <w:szCs w:val="20"/>
        </w:rPr>
        <w:t xml:space="preserve">dwukrotne malowanie </w:t>
      </w:r>
      <w:r>
        <w:rPr>
          <w:rFonts w:ascii="Arial" w:hAnsi="Arial" w:cs="Arial"/>
          <w:sz w:val="20"/>
          <w:szCs w:val="20"/>
        </w:rPr>
        <w:t xml:space="preserve">tynków </w:t>
      </w:r>
      <w:r w:rsidR="0011159E" w:rsidRPr="006F2FC2">
        <w:rPr>
          <w:rFonts w:ascii="Arial" w:hAnsi="Arial" w:cs="Arial"/>
          <w:sz w:val="20"/>
          <w:szCs w:val="20"/>
        </w:rPr>
        <w:t>farbą silikonową,</w:t>
      </w:r>
    </w:p>
    <w:p w:rsidR="00A81627" w:rsidRDefault="00A81627" w:rsidP="0011159E">
      <w:pPr>
        <w:spacing w:after="0" w:line="240" w:lineRule="auto"/>
        <w:contextualSpacing/>
        <w:jc w:val="both"/>
        <w:rPr>
          <w:rFonts w:ascii="Arial" w:hAnsi="Arial" w:cs="Arial"/>
          <w:sz w:val="20"/>
          <w:szCs w:val="20"/>
        </w:rPr>
      </w:pPr>
      <w:r>
        <w:rPr>
          <w:rFonts w:ascii="Arial" w:hAnsi="Arial" w:cs="Arial"/>
          <w:sz w:val="20"/>
          <w:szCs w:val="20"/>
        </w:rPr>
        <w:t>- montaż rur spustowych</w:t>
      </w:r>
      <w:r w:rsidR="00D82D28">
        <w:rPr>
          <w:rFonts w:ascii="Arial" w:hAnsi="Arial" w:cs="Arial"/>
          <w:sz w:val="20"/>
          <w:szCs w:val="20"/>
        </w:rPr>
        <w:t>,</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uzupełnienie obróbek blacharskich podokienników, </w:t>
      </w:r>
    </w:p>
    <w:p w:rsidR="00D82D28" w:rsidRDefault="00D82D28" w:rsidP="0011159E">
      <w:pPr>
        <w:spacing w:after="0" w:line="240" w:lineRule="auto"/>
        <w:contextualSpacing/>
        <w:jc w:val="both"/>
        <w:rPr>
          <w:rFonts w:ascii="Arial" w:hAnsi="Arial" w:cs="Arial"/>
          <w:sz w:val="20"/>
          <w:szCs w:val="20"/>
        </w:rPr>
      </w:pPr>
      <w:r>
        <w:rPr>
          <w:rFonts w:ascii="Arial" w:hAnsi="Arial" w:cs="Arial"/>
          <w:sz w:val="20"/>
          <w:szCs w:val="20"/>
        </w:rPr>
        <w:t xml:space="preserve">- montaż rusztowań i osłon z siatki . </w:t>
      </w:r>
    </w:p>
    <w:p w:rsidR="0011159E" w:rsidRPr="006F2FC2" w:rsidRDefault="0011159E" w:rsidP="0011159E">
      <w:pPr>
        <w:pStyle w:val="Bezodstpw"/>
        <w:jc w:val="both"/>
        <w:rPr>
          <w:rFonts w:ascii="Arial" w:hAnsi="Arial" w:cs="Arial"/>
          <w:sz w:val="20"/>
          <w:szCs w:val="20"/>
        </w:rPr>
      </w:pPr>
    </w:p>
    <w:p w:rsidR="0011159E" w:rsidRPr="006F2FC2" w:rsidRDefault="0011159E" w:rsidP="0011159E">
      <w:pPr>
        <w:pStyle w:val="Bezodstpw"/>
        <w:jc w:val="both"/>
        <w:rPr>
          <w:rFonts w:ascii="Arial" w:hAnsi="Arial" w:cs="Arial"/>
          <w:sz w:val="20"/>
          <w:szCs w:val="20"/>
        </w:rPr>
      </w:pPr>
      <w:r w:rsidRPr="006F2FC2">
        <w:rPr>
          <w:rFonts w:ascii="Arial" w:hAnsi="Arial" w:cs="Arial"/>
          <w:sz w:val="20"/>
          <w:szCs w:val="20"/>
        </w:rPr>
        <w:t xml:space="preserve">Z uwagi na charakter i lokalizację miejsca robót Zamawiający wymaga od Wykonawcy zorganizowania zaplecza budowy w sposób estetyczny i ograniczający do minimum negatywne oddziaływanie na zabytkowe otoczenie miejsca. Zamawiający zastrzega, iż sposób zorganizowania zaplecza budowy </w:t>
      </w:r>
      <w:r w:rsidRPr="006F2FC2">
        <w:rPr>
          <w:rFonts w:ascii="Arial" w:hAnsi="Arial" w:cs="Arial"/>
          <w:sz w:val="20"/>
          <w:szCs w:val="20"/>
        </w:rPr>
        <w:lastRenderedPageBreak/>
        <w:t>będzie wymagał akceptacji Zamawiającego. Zamawiający wymaga, aby Wykonawca zachował szczególną ostrożność podczas transportu, w trakcie wykonywania prac budowlanych i konserwatorskich celem uniknięcia wszelkich uszkodzeń na całym terenie budowy i w jego otoczeniu. Ewentualne szkody będą naprawione na koszt Wykonawcy.</w:t>
      </w:r>
    </w:p>
    <w:p w:rsidR="00197B7A" w:rsidRDefault="00A16B52" w:rsidP="007F3294">
      <w:pPr>
        <w:pStyle w:val="Bezodstpw"/>
        <w:spacing w:line="276" w:lineRule="auto"/>
        <w:rPr>
          <w:rFonts w:ascii="Arial" w:hAnsi="Arial" w:cs="Arial"/>
          <w:sz w:val="20"/>
          <w:szCs w:val="20"/>
        </w:rPr>
      </w:pPr>
      <w:r>
        <w:rPr>
          <w:rFonts w:ascii="Arial" w:hAnsi="Arial" w:cs="Arial"/>
          <w:sz w:val="20"/>
          <w:szCs w:val="20"/>
        </w:rPr>
        <w:t xml:space="preserve">Zamawiający wymaga aby kolorystyka remontowanej w ramach niniejszego zamówienia części elewacji odpowiadała kolorystyce wyremontowanej </w:t>
      </w:r>
      <w:r w:rsidR="0044630D">
        <w:rPr>
          <w:rFonts w:ascii="Arial" w:hAnsi="Arial" w:cs="Arial"/>
          <w:sz w:val="20"/>
          <w:szCs w:val="20"/>
        </w:rPr>
        <w:t xml:space="preserve">już </w:t>
      </w:r>
      <w:r>
        <w:rPr>
          <w:rFonts w:ascii="Arial" w:hAnsi="Arial" w:cs="Arial"/>
          <w:sz w:val="20"/>
          <w:szCs w:val="20"/>
        </w:rPr>
        <w:t>części południowej elewacji</w:t>
      </w:r>
      <w:r w:rsidR="0044630D">
        <w:rPr>
          <w:rFonts w:ascii="Arial" w:hAnsi="Arial" w:cs="Arial"/>
          <w:sz w:val="20"/>
          <w:szCs w:val="20"/>
        </w:rPr>
        <w:t xml:space="preserve"> budynku</w:t>
      </w:r>
      <w:r>
        <w:rPr>
          <w:rFonts w:ascii="Arial" w:hAnsi="Arial" w:cs="Arial"/>
          <w:sz w:val="20"/>
          <w:szCs w:val="20"/>
        </w:rPr>
        <w:t>.</w:t>
      </w:r>
    </w:p>
    <w:p w:rsidR="00A16B52" w:rsidRPr="006F2FC2" w:rsidRDefault="00A16B52" w:rsidP="007F3294">
      <w:pPr>
        <w:pStyle w:val="Bezodstpw"/>
        <w:spacing w:line="276" w:lineRule="auto"/>
        <w:rPr>
          <w:rFonts w:ascii="Arial" w:hAnsi="Arial" w:cs="Arial"/>
          <w:sz w:val="20"/>
          <w:szCs w:val="20"/>
        </w:rPr>
      </w:pPr>
    </w:p>
    <w:p w:rsidR="002A6125" w:rsidRPr="006F2FC2" w:rsidRDefault="002A6125" w:rsidP="002A6125">
      <w:pPr>
        <w:suppressAutoHyphens w:val="0"/>
        <w:spacing w:after="0"/>
        <w:jc w:val="both"/>
        <w:rPr>
          <w:rFonts w:ascii="Arial" w:eastAsia="Times New Roman" w:hAnsi="Arial" w:cs="Arial"/>
          <w:sz w:val="20"/>
          <w:szCs w:val="20"/>
          <w:lang w:eastAsia="pl-PL"/>
        </w:rPr>
      </w:pPr>
      <w:r w:rsidRPr="006F2FC2">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sidRPr="006F2FC2">
        <w:rPr>
          <w:rFonts w:ascii="Arial" w:eastAsia="Times New Roman" w:hAnsi="Arial" w:cs="Arial"/>
          <w:sz w:val="20"/>
          <w:szCs w:val="20"/>
          <w:lang w:eastAsia="pl-PL"/>
        </w:rPr>
        <w:t xml:space="preserve">projektową </w:t>
      </w:r>
      <w:r w:rsidRPr="006F2FC2">
        <w:rPr>
          <w:rFonts w:ascii="Arial" w:eastAsia="Times New Roman" w:hAnsi="Arial" w:cs="Arial"/>
          <w:sz w:val="20"/>
          <w:szCs w:val="20"/>
          <w:lang w:eastAsia="pl-PL"/>
        </w:rPr>
        <w:t>i przedmiar</w:t>
      </w:r>
      <w:r w:rsidR="005E0967" w:rsidRPr="006F2FC2">
        <w:rPr>
          <w:rFonts w:ascii="Arial" w:eastAsia="Times New Roman" w:hAnsi="Arial" w:cs="Arial"/>
          <w:sz w:val="20"/>
          <w:szCs w:val="20"/>
          <w:lang w:eastAsia="pl-PL"/>
        </w:rPr>
        <w:t>ami</w:t>
      </w:r>
      <w:r w:rsidRPr="006F2FC2">
        <w:rPr>
          <w:rFonts w:ascii="Arial" w:eastAsia="Times New Roman" w:hAnsi="Arial" w:cs="Arial"/>
          <w:sz w:val="20"/>
          <w:szCs w:val="20"/>
          <w:lang w:eastAsia="pl-PL"/>
        </w:rPr>
        <w:t xml:space="preserve"> robót </w:t>
      </w:r>
      <w:r w:rsidR="00B54F55" w:rsidRPr="006F2FC2">
        <w:rPr>
          <w:rFonts w:ascii="Arial" w:eastAsia="Times New Roman" w:hAnsi="Arial" w:cs="Arial"/>
          <w:sz w:val="20"/>
          <w:szCs w:val="20"/>
          <w:lang w:eastAsia="pl-PL"/>
        </w:rPr>
        <w:t xml:space="preserve">a </w:t>
      </w:r>
      <w:r w:rsidRPr="006F2FC2">
        <w:rPr>
          <w:rFonts w:ascii="Arial" w:eastAsia="Times New Roman" w:hAnsi="Arial" w:cs="Arial"/>
          <w:sz w:val="20"/>
          <w:szCs w:val="20"/>
          <w:lang w:eastAsia="pl-PL"/>
        </w:rPr>
        <w:t>koniecznych do uwzględnienia: organizacja i zabezpieczenie placu budowy,</w:t>
      </w:r>
      <w:r w:rsidR="005E0967" w:rsidRPr="006F2FC2">
        <w:rPr>
          <w:rFonts w:ascii="Arial" w:eastAsia="Times New Roman" w:hAnsi="Arial" w:cs="Arial"/>
          <w:sz w:val="20"/>
          <w:szCs w:val="20"/>
          <w:lang w:eastAsia="pl-PL"/>
        </w:rPr>
        <w:t xml:space="preserve">oznakowanie </w:t>
      </w:r>
      <w:r w:rsidRPr="006F2FC2">
        <w:rPr>
          <w:rFonts w:ascii="Arial" w:eastAsia="Times New Roman" w:hAnsi="Arial" w:cs="Arial"/>
          <w:sz w:val="20"/>
          <w:szCs w:val="20"/>
          <w:lang w:eastAsia="pl-PL"/>
        </w:rPr>
        <w:t>likwidac</w:t>
      </w:r>
      <w:r w:rsidR="005E0967" w:rsidRPr="006F2FC2">
        <w:rPr>
          <w:rFonts w:ascii="Arial" w:eastAsia="Times New Roman" w:hAnsi="Arial" w:cs="Arial"/>
          <w:sz w:val="20"/>
          <w:szCs w:val="20"/>
          <w:lang w:eastAsia="pl-PL"/>
        </w:rPr>
        <w:t>ja placu budowy, wywóz odpadów</w:t>
      </w:r>
      <w:r w:rsidR="00997014" w:rsidRPr="006F2FC2">
        <w:rPr>
          <w:rFonts w:ascii="Arial" w:eastAsia="Times New Roman" w:hAnsi="Arial" w:cs="Arial"/>
          <w:sz w:val="20"/>
          <w:szCs w:val="20"/>
          <w:lang w:eastAsia="pl-PL"/>
        </w:rPr>
        <w:t xml:space="preserve">, </w:t>
      </w:r>
      <w:r w:rsidRPr="006F2FC2">
        <w:rPr>
          <w:rFonts w:ascii="Arial" w:eastAsia="Times New Roman" w:hAnsi="Arial" w:cs="Arial"/>
          <w:sz w:val="20"/>
          <w:szCs w:val="20"/>
          <w:lang w:eastAsia="pl-PL"/>
        </w:rPr>
        <w:t>uporządkowanie terenu po budowie oraz wsz</w:t>
      </w:r>
      <w:r w:rsidR="005E0967" w:rsidRPr="006F2FC2">
        <w:rPr>
          <w:rFonts w:ascii="Arial" w:eastAsia="Times New Roman" w:hAnsi="Arial" w:cs="Arial"/>
          <w:sz w:val="20"/>
          <w:szCs w:val="20"/>
          <w:lang w:eastAsia="pl-PL"/>
        </w:rPr>
        <w:t>elkie inne prace nie objęte</w:t>
      </w:r>
      <w:r w:rsidR="00200D7A" w:rsidRPr="006F2FC2">
        <w:rPr>
          <w:rFonts w:ascii="Arial" w:eastAsia="Times New Roman" w:hAnsi="Arial" w:cs="Arial"/>
          <w:sz w:val="20"/>
          <w:szCs w:val="20"/>
          <w:lang w:eastAsia="pl-PL"/>
        </w:rPr>
        <w:t xml:space="preserve"> S</w:t>
      </w:r>
      <w:r w:rsidRPr="006F2FC2">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 xml:space="preserve"> budowlan</w:t>
      </w:r>
      <w:r w:rsidR="00816F26">
        <w:rPr>
          <w:rFonts w:ascii="Arial" w:hAnsi="Arial" w:cs="Arial"/>
          <w:sz w:val="20"/>
          <w:szCs w:val="20"/>
        </w:rPr>
        <w:t>y</w:t>
      </w:r>
      <w:r w:rsidR="00D82D28">
        <w:rPr>
          <w:rFonts w:ascii="Arial" w:hAnsi="Arial" w:cs="Arial"/>
          <w:sz w:val="20"/>
          <w:szCs w:val="20"/>
        </w:rPr>
        <w:t xml:space="preserve"> ( w zakresie elewacji wschodniej)</w:t>
      </w:r>
      <w:r w:rsidRPr="00997014">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t xml:space="preserve">2) </w:t>
      </w:r>
      <w:r w:rsidR="005E0967">
        <w:rPr>
          <w:rFonts w:ascii="Arial" w:hAnsi="Arial" w:cs="Arial"/>
          <w:sz w:val="20"/>
          <w:szCs w:val="20"/>
        </w:rPr>
        <w:t>przedmiar</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D3554B" w:rsidP="0046753C">
      <w:pPr>
        <w:tabs>
          <w:tab w:val="left" w:pos="0"/>
        </w:tabs>
        <w:spacing w:after="0"/>
        <w:ind w:right="567"/>
        <w:jc w:val="both"/>
        <w:rPr>
          <w:rFonts w:ascii="Arial" w:hAnsi="Arial" w:cs="Arial"/>
          <w:b/>
          <w:sz w:val="20"/>
          <w:szCs w:val="20"/>
        </w:rPr>
      </w:pPr>
      <w:r>
        <w:rPr>
          <w:rFonts w:ascii="Arial" w:hAnsi="Arial" w:cs="Arial"/>
          <w:sz w:val="20"/>
          <w:szCs w:val="20"/>
        </w:rPr>
        <w:t>4</w:t>
      </w:r>
      <w:r w:rsidR="0046753C" w:rsidRPr="00997014">
        <w:rPr>
          <w:rFonts w:ascii="Arial" w:hAnsi="Arial" w:cs="Arial"/>
          <w:sz w:val="20"/>
          <w:szCs w:val="20"/>
        </w:rPr>
        <w:t>)</w:t>
      </w:r>
      <w:r w:rsidR="00610139">
        <w:rPr>
          <w:rFonts w:ascii="Arial" w:hAnsi="Arial" w:cs="Arial"/>
          <w:sz w:val="20"/>
          <w:szCs w:val="20"/>
        </w:rPr>
        <w:t xml:space="preserve"> </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816F26">
        <w:rPr>
          <w:rFonts w:ascii="Arial" w:hAnsi="Arial" w:cs="Arial"/>
          <w:sz w:val="20"/>
          <w:szCs w:val="20"/>
        </w:rPr>
        <w:t>y</w:t>
      </w:r>
      <w:r w:rsidRPr="002B5156">
        <w:rPr>
          <w:rFonts w:ascii="Arial" w:hAnsi="Arial" w:cs="Arial"/>
          <w:sz w:val="20"/>
          <w:szCs w:val="20"/>
        </w:rPr>
        <w:t xml:space="preserve"> przedmiar robót </w:t>
      </w:r>
      <w:r w:rsidR="00816F26">
        <w:rPr>
          <w:rFonts w:ascii="Arial" w:hAnsi="Arial" w:cs="Arial"/>
          <w:sz w:val="20"/>
          <w:szCs w:val="20"/>
        </w:rPr>
        <w:t>jest</w:t>
      </w:r>
      <w:r w:rsidRPr="002B5156">
        <w:rPr>
          <w:rFonts w:ascii="Arial" w:hAnsi="Arial" w:cs="Arial"/>
          <w:sz w:val="20"/>
          <w:szCs w:val="20"/>
        </w:rPr>
        <w:t xml:space="preserve"> materiałem pomocniczym do wyliczenia ceny oferty, a ewentualne nieujęte w ni</w:t>
      </w:r>
      <w:r w:rsidR="00816F26">
        <w:rPr>
          <w:rFonts w:ascii="Arial" w:hAnsi="Arial" w:cs="Arial"/>
          <w:sz w:val="20"/>
          <w:szCs w:val="20"/>
        </w:rPr>
        <w:t>m</w:t>
      </w:r>
      <w:r w:rsidRPr="002B5156">
        <w:rPr>
          <w:rFonts w:ascii="Arial" w:hAnsi="Arial" w:cs="Arial"/>
          <w:sz w:val="20"/>
          <w:szCs w:val="20"/>
        </w:rPr>
        <w:t xml:space="preserve"> element</w:t>
      </w:r>
      <w:r w:rsidR="00F479A1">
        <w:rPr>
          <w:rFonts w:ascii="Arial" w:hAnsi="Arial" w:cs="Arial"/>
          <w:sz w:val="20"/>
          <w:szCs w:val="20"/>
        </w:rPr>
        <w:t>y robót wynikające z projekt</w:t>
      </w:r>
      <w:r w:rsidR="00816F26">
        <w:rPr>
          <w:rFonts w:ascii="Arial" w:hAnsi="Arial" w:cs="Arial"/>
          <w:sz w:val="20"/>
          <w:szCs w:val="20"/>
        </w:rPr>
        <w:t>u</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6402AE"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 xml:space="preserve">Wszystkie roboty musza być wykonane zgodnie z obowiązującymi przepisami, w szczególności wymogami ustawy z dnia 7 lipca 1994 r. Prawo budowlane(tekst jednolity Dz.U.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przepisamippoż.</w:t>
      </w:r>
      <w:r>
        <w:rPr>
          <w:rFonts w:ascii="Arial" w:hAnsi="Arial" w:cs="Arial"/>
          <w:sz w:val="20"/>
          <w:szCs w:val="20"/>
        </w:rPr>
        <w:t xml:space="preserve"> oraz zgodnie z poleceniami inspektora nadzoru </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lastRenderedPageBreak/>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Jeżeli Zamawiający dopuszcza rozwiązania równoważne z opisywanym w dokumentacji, ale nie podaje minimalnych parametrów, które by tę równoważność potwierdzały, Wykonawca zobowiązany jest zaoferować produkt o właściwościach zbliżonych, nadający się do 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D82D28" w:rsidRPr="00D82D28" w:rsidRDefault="00D82D28" w:rsidP="00D82D28">
      <w:pPr>
        <w:pStyle w:val="Bezodstpw"/>
        <w:rPr>
          <w:rFonts w:ascii="Arial" w:hAnsi="Arial" w:cs="Arial"/>
          <w:sz w:val="20"/>
          <w:szCs w:val="20"/>
        </w:rPr>
      </w:pPr>
      <w:r w:rsidRPr="00D82D28">
        <w:rPr>
          <w:rStyle w:val="text2"/>
          <w:rFonts w:ascii="Arial" w:hAnsi="Arial" w:cs="Arial"/>
          <w:sz w:val="20"/>
          <w:szCs w:val="20"/>
        </w:rPr>
        <w:t>45000000-7 Roboty budowlane.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45400000-1 Roboty wykończeniowe w zakresie obiektów budowlanych</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 xml:space="preserve">45212350-4 Budynki o szczególnej wartości historycznej lub architektonicznej </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45410000-4 Tynkowanie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45442100-8 Roboty malarskie</w:t>
      </w:r>
    </w:p>
    <w:p w:rsidR="00D82D28" w:rsidRPr="00D82D28" w:rsidRDefault="00D82D28" w:rsidP="00D82D28">
      <w:pPr>
        <w:pStyle w:val="Bezodstpw"/>
        <w:rPr>
          <w:rFonts w:ascii="Arial" w:hAnsi="Arial" w:cs="Arial"/>
          <w:sz w:val="20"/>
          <w:szCs w:val="20"/>
        </w:rPr>
      </w:pPr>
      <w:r w:rsidRPr="00D82D28">
        <w:rPr>
          <w:rFonts w:ascii="Arial" w:hAnsi="Arial" w:cs="Arial"/>
          <w:sz w:val="20"/>
          <w:szCs w:val="20"/>
        </w:rPr>
        <w:t>45453000-7 Roboty remontowe i renowacyjne</w:t>
      </w:r>
    </w:p>
    <w:p w:rsidR="00C0484B" w:rsidRDefault="00C0484B" w:rsidP="0046753C">
      <w:pPr>
        <w:autoSpaceDE w:val="0"/>
        <w:autoSpaceDN w:val="0"/>
        <w:adjustRightInd w:val="0"/>
        <w:spacing w:after="0" w:line="240" w:lineRule="auto"/>
        <w:rPr>
          <w:rFonts w:ascii="Arial" w:hAnsi="Arial" w:cs="Arial"/>
          <w:sz w:val="20"/>
          <w:szCs w:val="20"/>
        </w:rPr>
      </w:pPr>
    </w:p>
    <w:p w:rsidR="00D82D28" w:rsidRPr="002B5156" w:rsidRDefault="00D82D28"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okres określony w ofercie, jednak </w:t>
      </w:r>
      <w:r w:rsidR="00FC372F" w:rsidRPr="006402AE">
        <w:rPr>
          <w:rFonts w:ascii="Arial" w:hAnsi="Arial" w:cs="Arial"/>
          <w:b/>
          <w:bCs/>
          <w:sz w:val="20"/>
          <w:szCs w:val="20"/>
        </w:rPr>
        <w:t>nie krótszy niż 3 lata</w:t>
      </w:r>
      <w:r w:rsidR="00FC372F" w:rsidRPr="00BA18F6">
        <w:rPr>
          <w:rFonts w:ascii="Arial" w:hAnsi="Arial" w:cs="Arial"/>
          <w:bCs/>
          <w:sz w:val="20"/>
          <w:szCs w:val="20"/>
        </w:rPr>
        <w:t xml:space="preserve"> (36 miesięcy).</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stanowi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w:t>
      </w:r>
      <w:r w:rsidR="004C6585" w:rsidRPr="00BA18F6">
        <w:rPr>
          <w:rFonts w:ascii="Arial" w:hAnsi="Arial" w:cs="Arial"/>
          <w:bCs/>
          <w:sz w:val="20"/>
          <w:szCs w:val="20"/>
        </w:rPr>
        <w:t xml:space="preserve">gwarancji </w:t>
      </w:r>
      <w:r w:rsidR="004C6585">
        <w:rPr>
          <w:rFonts w:ascii="Arial" w:hAnsi="Arial" w:cs="Arial"/>
          <w:bCs/>
          <w:sz w:val="20"/>
          <w:szCs w:val="20"/>
        </w:rPr>
        <w:t>i rękojm</w:t>
      </w:r>
      <w:r w:rsidR="00FC372F" w:rsidRPr="00BA18F6">
        <w:rPr>
          <w:rFonts w:ascii="Arial" w:hAnsi="Arial" w:cs="Arial"/>
          <w:bCs/>
          <w:sz w:val="20"/>
          <w:szCs w:val="20"/>
        </w:rPr>
        <w:t xml:space="preserve">i na wykonane roboty budowlane rozpoczyna się od daty zakończenia robót potwierdzonych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lastRenderedPageBreak/>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FA143D">
      <w:pPr>
        <w:pStyle w:val="Tekstpodstawowy"/>
        <w:spacing w:after="0" w:line="276" w:lineRule="auto"/>
        <w:ind w:right="567"/>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Określenie wymagań zatrudnienia przez Wykonawcę lub podwykonawcę na podstawie stosunku pracy osób wykonujących czynności w zakresie realizacji niniejszego 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D82D28"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567EE9" w:rsidRDefault="00567EE9" w:rsidP="00DE1A3E">
      <w:pPr>
        <w:pStyle w:val="Teksttreci2"/>
        <w:shd w:val="clear" w:color="auto" w:fill="auto"/>
        <w:tabs>
          <w:tab w:val="left" w:pos="644"/>
        </w:tabs>
        <w:spacing w:after="0" w:line="274" w:lineRule="exact"/>
        <w:ind w:firstLine="0"/>
        <w:rPr>
          <w:sz w:val="20"/>
          <w:szCs w:val="20"/>
        </w:rPr>
      </w:pPr>
      <w:r>
        <w:rPr>
          <w:color w:val="000000"/>
          <w:sz w:val="20"/>
          <w:szCs w:val="20"/>
          <w:lang w:eastAsia="pl-PL"/>
        </w:rPr>
        <w:t>a</w:t>
      </w:r>
      <w:r w:rsidR="00DE1A3E" w:rsidRPr="00567EE9">
        <w:rPr>
          <w:color w:val="000000"/>
          <w:sz w:val="20"/>
          <w:szCs w:val="20"/>
          <w:lang w:eastAsia="pl-PL"/>
        </w:rPr>
        <w:t>) realizacja robót</w:t>
      </w:r>
      <w:r w:rsidR="00DE1A3E" w:rsidRPr="00567EE9">
        <w:rPr>
          <w:sz w:val="20"/>
          <w:szCs w:val="20"/>
        </w:rPr>
        <w:t>:</w:t>
      </w:r>
      <w:r w:rsidR="00D82D28" w:rsidRPr="00567EE9">
        <w:rPr>
          <w:sz w:val="20"/>
          <w:szCs w:val="20"/>
        </w:rPr>
        <w:t xml:space="preserve"> objętych zakresem zamówienia  </w:t>
      </w:r>
      <w:r w:rsidRPr="00567EE9">
        <w:rPr>
          <w:sz w:val="20"/>
          <w:szCs w:val="20"/>
        </w:rPr>
        <w:t>w tym prac fizycznych i operatorów sprzętu, jeśli wykonywanie tych czynności polega na wykonywaniu pracy w ramach przepisów kodeksu pracy.</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kierownika budowy i kierowników robót 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lastRenderedPageBreak/>
        <w:t>2) Wykonawca na każde wezwanie Zamawiającego w wyznaczony w tym wezwaniu terminie przedłoży Zamawiającemu wskazane w pkt 1) dowody w celu potwierdzenie spoganienia wymogu zatrudnienia na podstawie stosunku pracy przez Wykonawcę lub Podwykonawcę  osób wykonując</w:t>
      </w:r>
      <w:r w:rsidR="00C0484B">
        <w:rPr>
          <w:rFonts w:ascii="Arial" w:hAnsi="Arial" w:cs="Arial"/>
          <w:sz w:val="20"/>
          <w:szCs w:val="20"/>
        </w:rPr>
        <w:t>ych czynności wymienione w pkt 7</w:t>
      </w:r>
      <w:r w:rsidRPr="00FA143D">
        <w:rPr>
          <w:rFonts w:ascii="Arial" w:hAnsi="Arial" w:cs="Arial"/>
          <w:sz w:val="20"/>
          <w:szCs w:val="20"/>
        </w:rPr>
        <w:t xml:space="preserve">.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Default="002B5156" w:rsidP="001C0313">
      <w:pPr>
        <w:pStyle w:val="Tekstpodstawowy"/>
        <w:spacing w:after="0" w:line="276" w:lineRule="auto"/>
        <w:ind w:right="567"/>
        <w:jc w:val="both"/>
        <w:rPr>
          <w:rFonts w:ascii="Arial" w:hAnsi="Arial" w:cs="Arial"/>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C0484B" w:rsidRPr="00FA143D" w:rsidRDefault="00C0484B" w:rsidP="001C0313">
      <w:pPr>
        <w:pStyle w:val="Tekstpodstawowy"/>
        <w:spacing w:after="0" w:line="276" w:lineRule="auto"/>
        <w:ind w:right="567"/>
        <w:jc w:val="both"/>
        <w:rPr>
          <w:rFonts w:ascii="Arial" w:hAnsi="Arial" w:cs="Arial"/>
          <w:b/>
          <w:bCs/>
          <w:color w:val="auto"/>
          <w:sz w:val="20"/>
          <w:szCs w:val="20"/>
        </w:rPr>
      </w:pPr>
    </w:p>
    <w:p w:rsidR="001C0313" w:rsidRDefault="001C0313"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1E3CE0" w:rsidRPr="001D56E1" w:rsidRDefault="001D56E1" w:rsidP="001D56E1">
      <w:pPr>
        <w:tabs>
          <w:tab w:val="left" w:pos="2197"/>
        </w:tabs>
        <w:autoSpaceDE w:val="0"/>
        <w:spacing w:after="0"/>
        <w:rPr>
          <w:rFonts w:ascii="Arial" w:hAnsi="Arial" w:cs="Arial"/>
          <w:sz w:val="20"/>
          <w:szCs w:val="20"/>
        </w:rPr>
      </w:pPr>
      <w:r>
        <w:rPr>
          <w:rFonts w:ascii="Arial" w:hAnsi="Arial" w:cs="Arial"/>
          <w:sz w:val="20"/>
          <w:szCs w:val="20"/>
        </w:rPr>
        <w:tab/>
      </w:r>
    </w:p>
    <w:p w:rsidR="001E3CE0" w:rsidRPr="001D56E1"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1E3CE0" w:rsidRPr="001D56E1" w:rsidRDefault="001E3CE0" w:rsidP="001E3CE0">
      <w:pPr>
        <w:pStyle w:val="Akapitzlist"/>
        <w:numPr>
          <w:ilvl w:val="0"/>
          <w:numId w:val="23"/>
        </w:numPr>
        <w:suppressAutoHyphens w:val="0"/>
        <w:spacing w:after="0" w:line="240" w:lineRule="auto"/>
        <w:ind w:left="284" w:hanging="284"/>
        <w:jc w:val="both"/>
        <w:rPr>
          <w:rFonts w:ascii="Arial" w:hAnsi="Arial" w:cs="Arial"/>
          <w:sz w:val="20"/>
          <w:szCs w:val="20"/>
          <w:lang w:eastAsia="ar-SA"/>
        </w:rPr>
      </w:pPr>
      <w:r w:rsidRPr="001D56E1">
        <w:rPr>
          <w:rFonts w:ascii="Arial" w:hAnsi="Arial" w:cs="Arial"/>
          <w:b/>
          <w:sz w:val="20"/>
          <w:szCs w:val="20"/>
          <w:u w:val="single"/>
          <w:lang w:eastAsia="ar-SA"/>
        </w:rPr>
        <w:t>Termin wykonania zamówienia – maksymalnie 4 miesiące od dnia zawarcia umowy</w:t>
      </w:r>
      <w:r w:rsidRPr="001D56E1">
        <w:rPr>
          <w:rFonts w:ascii="Arial" w:hAnsi="Arial" w:cs="Arial"/>
          <w:sz w:val="20"/>
          <w:szCs w:val="20"/>
        </w:rPr>
        <w:t xml:space="preserve">. </w:t>
      </w:r>
    </w:p>
    <w:p w:rsidR="001E3CE0" w:rsidRPr="001D56E1" w:rsidRDefault="001E3CE0" w:rsidP="001E3CE0">
      <w:pPr>
        <w:pStyle w:val="Akapitzlist"/>
        <w:ind w:left="284"/>
        <w:jc w:val="both"/>
        <w:rPr>
          <w:rFonts w:ascii="Arial" w:hAnsi="Arial" w:cs="Arial"/>
          <w:sz w:val="20"/>
          <w:szCs w:val="20"/>
          <w:lang w:eastAsia="ar-SA"/>
        </w:rPr>
      </w:pPr>
      <w:r w:rsidRPr="001D56E1">
        <w:rPr>
          <w:rFonts w:ascii="Arial" w:hAnsi="Arial" w:cs="Arial"/>
          <w:sz w:val="20"/>
          <w:szCs w:val="20"/>
          <w:lang w:eastAsia="ar-SA"/>
        </w:rPr>
        <w:t xml:space="preserve">Za termin wykonania przedmiotu Umowy przyjmuje się dzień pisemnego zgłoszenia Zamawiającemu przez Wykonawcę – </w:t>
      </w:r>
      <w:r w:rsidRPr="001D56E1">
        <w:rPr>
          <w:rFonts w:ascii="Arial" w:hAnsi="Arial" w:cs="Arial"/>
          <w:b/>
          <w:sz w:val="20"/>
          <w:szCs w:val="20"/>
          <w:lang w:eastAsia="ar-SA"/>
        </w:rPr>
        <w:t xml:space="preserve">potwierdzonej przez Inspektora Nadzoru </w:t>
      </w:r>
      <w:r w:rsidRPr="001D56E1">
        <w:rPr>
          <w:rFonts w:ascii="Arial" w:hAnsi="Arial" w:cs="Arial"/>
          <w:bCs/>
          <w:sz w:val="20"/>
          <w:szCs w:val="20"/>
          <w:lang w:eastAsia="ar-SA"/>
        </w:rPr>
        <w:t>(lub wytypowanego pracownika Zamawiającego) –</w:t>
      </w:r>
      <w:r w:rsidRPr="001D56E1">
        <w:rPr>
          <w:rFonts w:ascii="Arial" w:hAnsi="Arial" w:cs="Arial"/>
          <w:sz w:val="20"/>
          <w:szCs w:val="20"/>
          <w:lang w:eastAsia="ar-SA"/>
        </w:rPr>
        <w:t xml:space="preserve">gotowości do odbioru przedmiotu Umowy wraz z przekazaniem kompletnej dokumentacji odbiorowej.    </w:t>
      </w:r>
    </w:p>
    <w:p w:rsidR="001E3CE0" w:rsidRPr="001D56E1" w:rsidRDefault="001E3CE0" w:rsidP="001E3CE0">
      <w:pPr>
        <w:pStyle w:val="Akapitzlist"/>
        <w:numPr>
          <w:ilvl w:val="0"/>
          <w:numId w:val="23"/>
        </w:numPr>
        <w:tabs>
          <w:tab w:val="left" w:pos="284"/>
        </w:tabs>
        <w:suppressAutoHyphens w:val="0"/>
        <w:spacing w:after="0" w:line="240" w:lineRule="atLeast"/>
        <w:ind w:left="284" w:hanging="284"/>
        <w:jc w:val="both"/>
        <w:rPr>
          <w:rFonts w:ascii="Arial" w:hAnsi="Arial" w:cs="Arial"/>
          <w:b/>
          <w:sz w:val="20"/>
          <w:szCs w:val="20"/>
          <w:u w:val="single"/>
        </w:rPr>
      </w:pPr>
      <w:r w:rsidRPr="001D56E1">
        <w:rPr>
          <w:rFonts w:ascii="Arial" w:hAnsi="Arial" w:cs="Arial"/>
          <w:sz w:val="20"/>
          <w:szCs w:val="20"/>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1D56E1">
        <w:rPr>
          <w:rFonts w:ascii="Arial" w:hAnsi="Arial" w:cs="Arial"/>
          <w:bCs/>
          <w:iCs/>
          <w:sz w:val="20"/>
          <w:szCs w:val="20"/>
          <w:lang w:eastAsia="ar-SA"/>
        </w:rPr>
        <w:t>ję odbiorową.</w:t>
      </w:r>
    </w:p>
    <w:p w:rsidR="001E3CE0" w:rsidRDefault="001E3CE0"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Default="00530C52" w:rsidP="002378DE">
      <w:pPr>
        <w:pStyle w:val="Tekstpodstawowy4"/>
        <w:shd w:val="clear" w:color="auto" w:fill="auto"/>
        <w:spacing w:before="0" w:after="0" w:line="276" w:lineRule="auto"/>
        <w:ind w:firstLine="0"/>
        <w:jc w:val="both"/>
        <w:rPr>
          <w:bCs/>
          <w:sz w:val="22"/>
          <w:szCs w:val="22"/>
        </w:rPr>
      </w:pPr>
    </w:p>
    <w:p w:rsidR="00443A6E" w:rsidRPr="004C6585" w:rsidRDefault="001D56E1" w:rsidP="00576678">
      <w:pPr>
        <w:pStyle w:val="Akapitzlist"/>
        <w:numPr>
          <w:ilvl w:val="0"/>
          <w:numId w:val="25"/>
        </w:numPr>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r w:rsidRPr="004C6585">
        <w:rPr>
          <w:rFonts w:ascii="Arial" w:hAnsi="Arial" w:cs="Arial"/>
          <w:sz w:val="20"/>
          <w:szCs w:val="20"/>
          <w:lang w:eastAsia="ar-SA"/>
        </w:rPr>
        <w:t xml:space="preserve">w ostatnich 5 latach przed upływem terminu składania ofert, a jeżeli okres prowadzenia działalności jest krótszy – w tym okresie, wykonał w sposób należyty oraz zgodnie z zasadami sztuki budowlanej i prawidłowo ukończył </w:t>
      </w:r>
      <w:r w:rsidR="00443A6E" w:rsidRPr="004C6585">
        <w:rPr>
          <w:rFonts w:ascii="Arial" w:hAnsi="Arial" w:cs="Arial"/>
          <w:b/>
          <w:bCs/>
          <w:sz w:val="20"/>
          <w:szCs w:val="20"/>
        </w:rPr>
        <w:t xml:space="preserve">co najmniej jedną </w:t>
      </w:r>
      <w:r w:rsidRPr="004C6585">
        <w:rPr>
          <w:rFonts w:ascii="Arial" w:hAnsi="Arial" w:cs="Arial"/>
          <w:b/>
          <w:bCs/>
          <w:sz w:val="20"/>
          <w:szCs w:val="20"/>
        </w:rPr>
        <w:t>robot</w:t>
      </w:r>
      <w:r w:rsidR="00443A6E" w:rsidRPr="004C6585">
        <w:rPr>
          <w:rFonts w:ascii="Arial" w:hAnsi="Arial" w:cs="Arial"/>
          <w:b/>
          <w:bCs/>
          <w:sz w:val="20"/>
          <w:szCs w:val="20"/>
        </w:rPr>
        <w:t>ę</w:t>
      </w:r>
      <w:r w:rsidRPr="004C6585">
        <w:rPr>
          <w:rFonts w:ascii="Arial" w:hAnsi="Arial" w:cs="Arial"/>
          <w:b/>
          <w:bCs/>
          <w:sz w:val="20"/>
          <w:szCs w:val="20"/>
        </w:rPr>
        <w:t xml:space="preserve"> budowlan</w:t>
      </w:r>
      <w:r w:rsidR="00443A6E" w:rsidRPr="004C6585">
        <w:rPr>
          <w:rFonts w:ascii="Arial" w:hAnsi="Arial" w:cs="Arial"/>
          <w:b/>
          <w:bCs/>
          <w:sz w:val="20"/>
          <w:szCs w:val="20"/>
        </w:rPr>
        <w:t>ą</w:t>
      </w:r>
      <w:r w:rsidRPr="004C6585">
        <w:rPr>
          <w:rFonts w:ascii="Arial" w:hAnsi="Arial" w:cs="Arial"/>
          <w:b/>
          <w:bCs/>
          <w:sz w:val="20"/>
          <w:szCs w:val="20"/>
        </w:rPr>
        <w:t xml:space="preserve">, polegające na budowie, przebudowie bądź remoncie obiektu </w:t>
      </w:r>
      <w:r w:rsidR="00443A6E" w:rsidRPr="004C6585">
        <w:rPr>
          <w:rFonts w:ascii="Arial" w:hAnsi="Arial" w:cs="Arial"/>
          <w:b/>
          <w:sz w:val="20"/>
          <w:szCs w:val="20"/>
        </w:rPr>
        <w:t>wpisanego do rejestru zabytków prowadzonego przez właściwego miejscowo Konserwatora Zabytków bądź znajdującego się w strefie ochrony konserwatorskiej,</w:t>
      </w:r>
      <w:r w:rsidR="00610139">
        <w:rPr>
          <w:rFonts w:ascii="Arial" w:hAnsi="Arial" w:cs="Arial"/>
          <w:b/>
          <w:sz w:val="20"/>
          <w:szCs w:val="20"/>
        </w:rPr>
        <w:t xml:space="preserve"> </w:t>
      </w:r>
      <w:r w:rsidR="00443A6E" w:rsidRPr="004C6585">
        <w:rPr>
          <w:rFonts w:ascii="Arial" w:hAnsi="Arial" w:cs="Arial"/>
          <w:b/>
          <w:bCs/>
          <w:sz w:val="20"/>
          <w:szCs w:val="20"/>
        </w:rPr>
        <w:t xml:space="preserve">o wartości min. </w:t>
      </w:r>
      <w:r w:rsidR="00610139">
        <w:rPr>
          <w:rFonts w:ascii="Arial" w:hAnsi="Arial" w:cs="Arial"/>
          <w:b/>
          <w:bCs/>
          <w:sz w:val="20"/>
          <w:szCs w:val="20"/>
        </w:rPr>
        <w:t>80</w:t>
      </w:r>
      <w:r w:rsidR="00443A6E" w:rsidRPr="004C6585">
        <w:rPr>
          <w:rFonts w:ascii="Arial" w:hAnsi="Arial" w:cs="Arial"/>
          <w:b/>
          <w:bCs/>
          <w:sz w:val="20"/>
          <w:szCs w:val="20"/>
        </w:rPr>
        <w:t xml:space="preserve">.000,00 (słownie: </w:t>
      </w:r>
      <w:r w:rsidR="00610139">
        <w:rPr>
          <w:rFonts w:ascii="Arial" w:hAnsi="Arial" w:cs="Arial"/>
          <w:b/>
          <w:bCs/>
          <w:sz w:val="20"/>
          <w:szCs w:val="20"/>
        </w:rPr>
        <w:t xml:space="preserve">osiemdziesiąt </w:t>
      </w:r>
      <w:r w:rsidR="00443A6E" w:rsidRPr="004C6585">
        <w:rPr>
          <w:rFonts w:ascii="Arial" w:hAnsi="Arial" w:cs="Arial"/>
          <w:b/>
          <w:bCs/>
          <w:sz w:val="20"/>
          <w:szCs w:val="20"/>
        </w:rPr>
        <w:t xml:space="preserve">tysięcy </w:t>
      </w:r>
      <w:r w:rsidR="00576678" w:rsidRPr="004C6585">
        <w:rPr>
          <w:rFonts w:ascii="Arial" w:hAnsi="Arial" w:cs="Arial"/>
          <w:b/>
          <w:bCs/>
          <w:sz w:val="20"/>
          <w:szCs w:val="20"/>
        </w:rPr>
        <w:t xml:space="preserve">złotych </w:t>
      </w:r>
      <w:r w:rsidR="00443A6E" w:rsidRPr="004C6585">
        <w:rPr>
          <w:rFonts w:ascii="Arial" w:hAnsi="Arial" w:cs="Arial"/>
          <w:b/>
          <w:bCs/>
          <w:sz w:val="20"/>
          <w:szCs w:val="20"/>
        </w:rPr>
        <w:t>00/100)</w:t>
      </w:r>
      <w:r w:rsidR="00443A6E" w:rsidRPr="004C6585">
        <w:rPr>
          <w:rFonts w:ascii="Arial" w:hAnsi="Arial" w:cs="Arial"/>
          <w:sz w:val="20"/>
          <w:szCs w:val="20"/>
        </w:rPr>
        <w:t>.</w:t>
      </w:r>
    </w:p>
    <w:p w:rsidR="00D62737" w:rsidRPr="004C6585" w:rsidRDefault="00D62737" w:rsidP="00D62737">
      <w:pPr>
        <w:pStyle w:val="Akapitzlist"/>
        <w:tabs>
          <w:tab w:val="left" w:pos="284"/>
        </w:tabs>
        <w:suppressAutoHyphens w:val="0"/>
        <w:autoSpaceDE w:val="0"/>
        <w:autoSpaceDN w:val="0"/>
        <w:adjustRightInd w:val="0"/>
        <w:spacing w:after="0" w:line="240" w:lineRule="atLeast"/>
        <w:jc w:val="both"/>
        <w:rPr>
          <w:rFonts w:ascii="Arial" w:eastAsiaTheme="minorHAnsi" w:hAnsi="Arial" w:cs="Arial"/>
          <w:sz w:val="20"/>
          <w:szCs w:val="20"/>
          <w:lang w:eastAsia="en-US"/>
        </w:rPr>
      </w:pPr>
    </w:p>
    <w:p w:rsidR="00BC7737" w:rsidRPr="00D62737" w:rsidRDefault="00BC7737" w:rsidP="00576678">
      <w:pPr>
        <w:pStyle w:val="Akapitzlist"/>
        <w:numPr>
          <w:ilvl w:val="0"/>
          <w:numId w:val="25"/>
        </w:numPr>
        <w:tabs>
          <w:tab w:val="left" w:pos="284"/>
        </w:tabs>
        <w:suppressAutoHyphens w:val="0"/>
        <w:autoSpaceDE w:val="0"/>
        <w:autoSpaceDN w:val="0"/>
        <w:adjustRightInd w:val="0"/>
        <w:spacing w:after="120" w:line="240" w:lineRule="atLeast"/>
        <w:jc w:val="both"/>
        <w:rPr>
          <w:rFonts w:ascii="Arial" w:hAnsi="Arial" w:cs="Arial"/>
          <w:sz w:val="20"/>
          <w:szCs w:val="20"/>
          <w:lang w:eastAsia="ar-SA"/>
        </w:rPr>
      </w:pPr>
      <w:r w:rsidRPr="00D62737">
        <w:rPr>
          <w:rFonts w:ascii="Arial" w:hAnsi="Arial" w:cs="Arial"/>
          <w:sz w:val="20"/>
          <w:szCs w:val="20"/>
          <w:lang w:eastAsia="ar-SA"/>
        </w:rPr>
        <w:lastRenderedPageBreak/>
        <w:t>Zamawiający uzna za spełnienie tego warunku wykazanie przez Wykonawcę, że ten</w:t>
      </w:r>
      <w:r w:rsidRPr="00D62737">
        <w:rPr>
          <w:rFonts w:ascii="Arial" w:eastAsiaTheme="minorHAnsi" w:hAnsi="Arial" w:cs="Arial"/>
          <w:sz w:val="20"/>
          <w:szCs w:val="20"/>
          <w:lang w:eastAsia="en-US"/>
        </w:rPr>
        <w:t xml:space="preserve"> dysponuje lub będzie dysponować w okresie wykonywania zamówienia i skieruje do jego realizacji k</w:t>
      </w:r>
      <w:r w:rsidRPr="00D62737">
        <w:rPr>
          <w:rFonts w:ascii="Arial" w:hAnsi="Arial" w:cs="Arial"/>
          <w:sz w:val="20"/>
          <w:szCs w:val="20"/>
        </w:rPr>
        <w:t xml:space="preserve">ierownika robót </w:t>
      </w:r>
      <w:r w:rsidRPr="00D62737">
        <w:rPr>
          <w:rFonts w:ascii="Arial" w:hAnsi="Arial" w:cs="Arial"/>
          <w:b/>
          <w:sz w:val="20"/>
          <w:szCs w:val="20"/>
        </w:rPr>
        <w:t>posiadającego uprawnienia budowlane do kierowania robotami w </w:t>
      </w:r>
      <w:r w:rsidRPr="00D62737">
        <w:rPr>
          <w:rFonts w:ascii="Arial" w:hAnsi="Arial" w:cs="Arial"/>
          <w:b/>
          <w:bCs/>
          <w:sz w:val="20"/>
          <w:szCs w:val="20"/>
        </w:rPr>
        <w:t xml:space="preserve">specjalności konstrukcyjno-budowlanej </w:t>
      </w:r>
      <w:r w:rsidRPr="00D62737">
        <w:rPr>
          <w:rFonts w:ascii="Arial" w:hAnsi="Arial" w:cs="Arial"/>
          <w:sz w:val="20"/>
          <w:szCs w:val="20"/>
        </w:rPr>
        <w:t xml:space="preserve">lub odpowiadające im ważne uprawnienia budowlane, które zostały wydane na podstawie wcześniej obowiązujących przepisów, posiadającą kwalifikacje, </w:t>
      </w:r>
      <w:r w:rsidRPr="00D62737">
        <w:rPr>
          <w:rFonts w:ascii="Arial" w:hAnsi="Arial" w:cs="Arial"/>
          <w:b/>
          <w:sz w:val="20"/>
          <w:szCs w:val="20"/>
        </w:rPr>
        <w:t xml:space="preserve">oraz  </w:t>
      </w:r>
      <w:r w:rsidRPr="00D62737">
        <w:rPr>
          <w:rStyle w:val="ng-scope"/>
          <w:rFonts w:ascii="Arial" w:hAnsi="Arial" w:cs="Arial"/>
          <w:b/>
          <w:sz w:val="20"/>
          <w:szCs w:val="20"/>
        </w:rPr>
        <w:t>wykaże co najmniej 2-letnią  praktykę w robotach budowlanych przy zabytkach nieruchomych</w:t>
      </w:r>
      <w:r w:rsidRPr="00D62737">
        <w:rPr>
          <w:rStyle w:val="ng-scope"/>
          <w:rFonts w:ascii="Arial" w:hAnsi="Arial" w:cs="Arial"/>
          <w:sz w:val="20"/>
          <w:szCs w:val="20"/>
        </w:rPr>
        <w:t xml:space="preserve">, </w:t>
      </w:r>
      <w:r w:rsidRPr="00D62737">
        <w:rPr>
          <w:rFonts w:ascii="Arial" w:hAnsi="Arial" w:cs="Arial"/>
          <w:sz w:val="20"/>
          <w:szCs w:val="20"/>
        </w:rPr>
        <w:t>o których mowa w art. 37c ustawy z 23 lipca 2003r. o ochronie zabytków i opiece nad zabytkami  (</w:t>
      </w:r>
      <w:proofErr w:type="spellStart"/>
      <w:r w:rsidRPr="00D62737">
        <w:rPr>
          <w:rFonts w:ascii="Arial" w:hAnsi="Arial" w:cs="Arial"/>
          <w:sz w:val="20"/>
          <w:szCs w:val="20"/>
        </w:rPr>
        <w:t>t.j</w:t>
      </w:r>
      <w:proofErr w:type="spellEnd"/>
      <w:r w:rsidRPr="00D62737">
        <w:rPr>
          <w:rFonts w:ascii="Arial" w:hAnsi="Arial" w:cs="Arial"/>
          <w:sz w:val="20"/>
          <w:szCs w:val="20"/>
        </w:rPr>
        <w:t>. Dz. U.  z  2017  r. poz.  2187 ze zm.).</w:t>
      </w:r>
    </w:p>
    <w:p w:rsidR="00EA5923" w:rsidRDefault="00EA5923" w:rsidP="00436512">
      <w:pPr>
        <w:spacing w:after="0" w:line="240" w:lineRule="auto"/>
        <w:jc w:val="both"/>
        <w:rPr>
          <w:rFonts w:ascii="Arial" w:hAnsi="Arial" w:cs="Arial"/>
          <w:sz w:val="20"/>
          <w:szCs w:val="20"/>
        </w:rPr>
      </w:pPr>
    </w:p>
    <w:p w:rsidR="00EA5923" w:rsidRPr="00316768" w:rsidRDefault="00316768" w:rsidP="00436512">
      <w:pPr>
        <w:spacing w:after="0" w:line="240" w:lineRule="auto"/>
        <w:jc w:val="both"/>
        <w:rPr>
          <w:rFonts w:ascii="Arial" w:hAnsi="Arial" w:cs="Arial"/>
          <w:sz w:val="20"/>
          <w:szCs w:val="20"/>
        </w:rPr>
      </w:pPr>
      <w:r w:rsidRPr="00316768">
        <w:rPr>
          <w:rFonts w:ascii="Arial" w:hAnsi="Arial" w:cs="Arial"/>
          <w:sz w:val="20"/>
          <w:szCs w:val="20"/>
        </w:rPr>
        <w:t xml:space="preserve">Uprawnienia, o których mowa powyżej, powinny być zgodne z ustawą z dnia 7 lipca 1994 r. Prawo budowlane (tj. Dz. U. 2016r., poz. 29 z </w:t>
      </w:r>
      <w:proofErr w:type="spellStart"/>
      <w:r w:rsidRPr="00316768">
        <w:rPr>
          <w:rFonts w:ascii="Arial" w:hAnsi="Arial" w:cs="Arial"/>
          <w:sz w:val="20"/>
          <w:szCs w:val="20"/>
        </w:rPr>
        <w:t>późn</w:t>
      </w:r>
      <w:proofErr w:type="spellEnd"/>
      <w:r w:rsidRPr="00316768">
        <w:rPr>
          <w:rFonts w:ascii="Arial" w:hAnsi="Arial" w:cs="Arial"/>
          <w:sz w:val="20"/>
          <w:szCs w:val="20"/>
        </w:rPr>
        <w:t>. zm.) Jeżeli Wykonawca nie dysponuje osobą z ww. uprawnieniami, Zamawiający uzna warunek również za spełniony, jeżeli ww. osoba nabyła prawo do wykonywania ww. zawodów regulowanych lub określonych działalności, jeżeli te kwalifikacje zostały uznane na zasadach przewidzianych w ustawie z dnia 22 grudnia 2015 r. o zasadach uznawania kwalifikacji zawodowych nabytych w państwach członkowskich Unii Europejskiej (Dz.U. 2016 r., poz.65).</w:t>
      </w: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84708" w:rsidRPr="00613F9C" w:rsidRDefault="00F84708" w:rsidP="00F063DE">
      <w:pPr>
        <w:pStyle w:val="Bezodstpw"/>
        <w:spacing w:line="276" w:lineRule="auto"/>
        <w:jc w:val="both"/>
        <w:rPr>
          <w:rFonts w:ascii="Arial" w:hAnsi="Arial" w:cs="Arial"/>
          <w:sz w:val="20"/>
          <w:szCs w:val="20"/>
        </w:rPr>
      </w:pP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wart.108</w:t>
      </w:r>
      <w:r w:rsidR="00316768">
        <w:rPr>
          <w:rFonts w:ascii="Arial" w:hAnsi="Arial" w:cs="Arial"/>
          <w:sz w:val="20"/>
          <w:szCs w:val="20"/>
          <w:lang w:eastAsia="en-US"/>
        </w:rPr>
        <w:t xml:space="preserve">ust. 1 </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lastRenderedPageBreak/>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doszło do zakłócenia konkurencji wynikającego z wcześniejszego zaangażowania tego Wykonawcy lub podmiotu, który należy z Wykonawcą do tej samej grupy kapitałowej w rozumieniu ustawy z dnia 16 lutego 2007 r. o 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 xml:space="preserve">Zamawiający wykluczy z postępowania także Wykonawcę w przypadkachokreślonych w art. 109ust.1ustawy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D62737" w:rsidRDefault="006D37B3" w:rsidP="006D37B3">
      <w:pPr>
        <w:pStyle w:val="Bezodstpw"/>
        <w:spacing w:line="276" w:lineRule="auto"/>
        <w:jc w:val="both"/>
        <w:rPr>
          <w:rFonts w:ascii="Arial" w:hAnsi="Arial" w:cs="Arial"/>
          <w:sz w:val="20"/>
          <w:szCs w:val="20"/>
          <w:lang w:eastAsia="en-US"/>
        </w:rPr>
      </w:pPr>
      <w:r w:rsidRPr="00D62737">
        <w:rPr>
          <w:rFonts w:ascii="Arial" w:hAnsi="Arial" w:cs="Arial"/>
          <w:sz w:val="20"/>
          <w:szCs w:val="20"/>
          <w:lang w:eastAsia="en-US"/>
        </w:rPr>
        <w:t>4</w:t>
      </w:r>
      <w:r w:rsidR="008111EF" w:rsidRPr="00D62737">
        <w:rPr>
          <w:rFonts w:ascii="Arial" w:hAnsi="Arial" w:cs="Arial"/>
          <w:sz w:val="20"/>
          <w:szCs w:val="20"/>
          <w:lang w:eastAsia="en-US"/>
        </w:rPr>
        <w:t xml:space="preserve">. </w:t>
      </w:r>
      <w:r w:rsidR="008111EF" w:rsidRPr="00D62737">
        <w:rPr>
          <w:rFonts w:ascii="Arial" w:hAnsi="Arial" w:cs="Arial"/>
          <w:bCs/>
          <w:sz w:val="20"/>
          <w:szCs w:val="20"/>
          <w:lang w:eastAsia="en-US"/>
        </w:rPr>
        <w:t xml:space="preserve">Wykonawca nie podlega wykluczeniu w okolicznościach określonych w </w:t>
      </w:r>
      <w:r w:rsidR="00B06FAB" w:rsidRPr="00D62737">
        <w:rPr>
          <w:rFonts w:ascii="Arial" w:hAnsi="Arial" w:cs="Arial"/>
          <w:bCs/>
          <w:sz w:val="20"/>
          <w:szCs w:val="20"/>
          <w:lang w:eastAsia="en-US"/>
        </w:rPr>
        <w:t xml:space="preserve">art. 108 ust. 1 </w:t>
      </w:r>
      <w:r w:rsidR="008111EF" w:rsidRPr="00D62737">
        <w:rPr>
          <w:rFonts w:ascii="Arial" w:hAnsi="Arial" w:cs="Arial"/>
          <w:bCs/>
          <w:sz w:val="20"/>
          <w:szCs w:val="20"/>
          <w:lang w:eastAsia="en-US"/>
        </w:rPr>
        <w:t xml:space="preserve">pkt </w:t>
      </w:r>
      <w:r w:rsidR="00B06FAB" w:rsidRPr="00D62737">
        <w:rPr>
          <w:rFonts w:ascii="Arial" w:hAnsi="Arial" w:cs="Arial"/>
          <w:bCs/>
          <w:sz w:val="20"/>
          <w:szCs w:val="20"/>
          <w:lang w:eastAsia="en-US"/>
        </w:rPr>
        <w:t>1), 2) i 5) lub art. 109 ust. 1 pkt 4)</w:t>
      </w:r>
      <w:r w:rsidR="008111EF" w:rsidRPr="00D62737">
        <w:rPr>
          <w:rFonts w:ascii="Arial" w:hAnsi="Arial" w:cs="Arial"/>
          <w:bCs/>
          <w:sz w:val="20"/>
          <w:szCs w:val="20"/>
          <w:lang w:eastAsia="en-US"/>
        </w:rPr>
        <w:t>, jeżeli udowodni Zamawiającemu, że spełnił łącznie następujące przesłanki</w:t>
      </w:r>
      <w:r w:rsidR="00B91B78" w:rsidRPr="00D62737">
        <w:rPr>
          <w:rFonts w:ascii="Arial" w:hAnsi="Arial" w:cs="Arial"/>
          <w:bCs/>
          <w:sz w:val="20"/>
          <w:szCs w:val="20"/>
          <w:lang w:eastAsia="en-US"/>
        </w:rPr>
        <w:t xml:space="preserve"> z art. 110 ust. 2 z zastrzeżeniem art. 110 ust. 3 </w:t>
      </w:r>
      <w:r w:rsidR="008111EF" w:rsidRPr="00D62737">
        <w:rPr>
          <w:rFonts w:ascii="Arial" w:hAnsi="Arial" w:cs="Arial"/>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xml:space="preserve">, są wystarczające do wykazania jego rzetelności, uwzględniając wagę i szczególne okoliczności czynu </w:t>
      </w:r>
      <w:r w:rsidR="008111EF" w:rsidRPr="006D37B3">
        <w:rPr>
          <w:rFonts w:ascii="Arial" w:hAnsi="Arial" w:cs="Arial"/>
          <w:sz w:val="20"/>
          <w:szCs w:val="20"/>
          <w:lang w:eastAsia="en-US"/>
        </w:rPr>
        <w:lastRenderedPageBreak/>
        <w:t>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1.Podpisane oświadczenie dotyczące spełniania warunków udziału w postępowaniu –według załączonego wzoru</w:t>
      </w:r>
      <w:r w:rsidR="00610139">
        <w:rPr>
          <w:rFonts w:ascii="Arial" w:hAnsi="Arial" w:cs="Arial"/>
          <w:sz w:val="20"/>
          <w:szCs w:val="20"/>
          <w:lang w:eastAsia="en-US"/>
        </w:rPr>
        <w:t xml:space="preserve"> </w:t>
      </w:r>
      <w:r w:rsidR="00610139">
        <w:rPr>
          <w:rFonts w:ascii="Arial" w:hAnsi="Arial" w:cs="Arial"/>
          <w:b/>
          <w:sz w:val="20"/>
          <w:szCs w:val="20"/>
          <w:lang w:eastAsia="en-US"/>
        </w:rPr>
        <w:t>nr 3</w:t>
      </w:r>
      <w:r w:rsidR="00DB7E19">
        <w:rPr>
          <w:rFonts w:ascii="Arial" w:hAnsi="Arial" w:cs="Arial"/>
          <w:b/>
          <w:sz w:val="20"/>
          <w:szCs w:val="20"/>
          <w:lang w:eastAsia="en-US"/>
        </w:rPr>
        <w:t xml:space="preserve"> do SWZ</w:t>
      </w:r>
      <w:r w:rsidRPr="0076655F">
        <w:rPr>
          <w:rFonts w:ascii="Arial" w:hAnsi="Arial" w:cs="Arial"/>
          <w:b/>
          <w:sz w:val="20"/>
          <w:szCs w:val="20"/>
          <w:lang w:eastAsia="en-US"/>
        </w:rPr>
        <w:t>.</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t>2.Podpisane oświadczenie, o braku podstaw do wykluczen</w:t>
      </w:r>
      <w:r w:rsidR="00687F1B" w:rsidRPr="0076655F">
        <w:rPr>
          <w:rFonts w:ascii="Arial" w:hAnsi="Arial" w:cs="Arial"/>
          <w:sz w:val="20"/>
          <w:szCs w:val="20"/>
          <w:lang w:eastAsia="en-US"/>
        </w:rPr>
        <w:t xml:space="preserve">ia –według załączonego wzoru </w:t>
      </w:r>
      <w:r w:rsidR="00610139">
        <w:rPr>
          <w:rFonts w:ascii="Arial" w:hAnsi="Arial" w:cs="Arial"/>
          <w:b/>
          <w:sz w:val="20"/>
          <w:szCs w:val="20"/>
          <w:lang w:eastAsia="en-US"/>
        </w:rPr>
        <w:t>nr 2</w:t>
      </w:r>
      <w:r w:rsidR="00DB7E19">
        <w:rPr>
          <w:rFonts w:ascii="Arial" w:hAnsi="Arial" w:cs="Arial"/>
          <w:b/>
          <w:sz w:val="20"/>
          <w:szCs w:val="20"/>
          <w:lang w:eastAsia="en-US"/>
        </w:rPr>
        <w:t xml:space="preserve"> do SWZ</w:t>
      </w:r>
      <w:r w:rsidR="00687F1B" w:rsidRPr="0076655F">
        <w:rPr>
          <w:rFonts w:ascii="Arial" w:hAnsi="Arial" w:cs="Arial"/>
          <w:b/>
          <w:sz w:val="20"/>
          <w:szCs w:val="20"/>
          <w:lang w:eastAsia="en-US"/>
        </w:rPr>
        <w:t xml:space="preserve">. </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w:t>
      </w:r>
      <w:r w:rsidR="00122612">
        <w:rPr>
          <w:rFonts w:ascii="Arial" w:hAnsi="Arial" w:cs="Arial"/>
          <w:sz w:val="20"/>
          <w:szCs w:val="20"/>
          <w:lang w:eastAsia="en-US"/>
        </w:rPr>
        <w:t xml:space="preserve"> spełnia warunki udziału w postę</w:t>
      </w:r>
      <w:r w:rsidRPr="00C82A5E">
        <w:rPr>
          <w:rFonts w:ascii="Arial" w:hAnsi="Arial" w:cs="Arial"/>
          <w:sz w:val="20"/>
          <w:szCs w:val="20"/>
          <w:lang w:eastAsia="en-US"/>
        </w:rPr>
        <w:t xml:space="preserv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t xml:space="preserve">Wykonawca, w przypadku polegania na zdolnościach lub sytuacji podmiotów udostępniających zasoby, przedstawia, wraz z oświadczeniem, o którym mowa w ust. 1i 2, </w:t>
      </w:r>
      <w:r w:rsidR="00122612">
        <w:rPr>
          <w:rFonts w:ascii="Arial" w:hAnsi="Arial" w:cs="Arial"/>
          <w:sz w:val="20"/>
          <w:szCs w:val="20"/>
        </w:rPr>
        <w:t xml:space="preserve">składa </w:t>
      </w:r>
      <w:r w:rsidRPr="0076655F">
        <w:rPr>
          <w:rFonts w:ascii="Arial" w:hAnsi="Arial" w:cs="Arial"/>
          <w:sz w:val="20"/>
          <w:szCs w:val="20"/>
        </w:rPr>
        <w:t>także oświadczenie 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62737" w:rsidRPr="00472AFA">
        <w:rPr>
          <w:rFonts w:ascii="Arial" w:eastAsiaTheme="minorHAnsi" w:hAnsi="Arial" w:cs="Arial"/>
          <w:lang w:eastAsia="en-US"/>
        </w:rPr>
        <w:t>– wykonawca nie jest jednak zobowiązany do złożenia tych dokumentów, jeżeli Zamawiający może je uzyskać za pomocą bezpłatnych i ogólnodostępnych baz danych, o ile wykonawca wskazał dane</w:t>
      </w:r>
      <w:r w:rsidR="00464399" w:rsidRPr="00464399">
        <w:rPr>
          <w:rFonts w:ascii="Arial" w:eastAsiaTheme="minorHAnsi" w:hAnsi="Arial" w:cs="Arial"/>
          <w:color w:val="000000"/>
          <w:sz w:val="20"/>
          <w:szCs w:val="20"/>
          <w:lang w:eastAsia="en-US"/>
        </w:rPr>
        <w:t xml:space="preserve">; </w:t>
      </w:r>
    </w:p>
    <w:p w:rsidR="00464399" w:rsidRDefault="00464399" w:rsidP="009C7F76">
      <w:pPr>
        <w:pStyle w:val="Bezodstpw"/>
        <w:spacing w:line="276" w:lineRule="auto"/>
        <w:jc w:val="both"/>
        <w:rPr>
          <w:rFonts w:ascii="Arial" w:hAnsi="Arial" w:cs="Arial"/>
          <w:sz w:val="20"/>
          <w:szCs w:val="20"/>
          <w:lang w:eastAsia="en-US"/>
        </w:rPr>
      </w:pPr>
    </w:p>
    <w:p w:rsidR="0076655F" w:rsidRDefault="00DE4331" w:rsidP="009C7F76">
      <w:pPr>
        <w:pStyle w:val="Bezodstpw"/>
        <w:spacing w:line="276" w:lineRule="auto"/>
        <w:jc w:val="both"/>
        <w:rPr>
          <w:rFonts w:ascii="Arial" w:hAnsi="Arial" w:cs="Arial"/>
          <w:bCs/>
          <w:sz w:val="20"/>
          <w:szCs w:val="20"/>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610139" w:rsidRPr="00DE4331" w:rsidRDefault="00610139" w:rsidP="009C7F76">
      <w:pPr>
        <w:pStyle w:val="Bezodstpw"/>
        <w:spacing w:line="276" w:lineRule="auto"/>
        <w:jc w:val="both"/>
        <w:rPr>
          <w:rFonts w:ascii="Arial" w:hAnsi="Arial" w:cs="Arial"/>
          <w:sz w:val="20"/>
          <w:szCs w:val="20"/>
          <w:lang w:eastAsia="en-US"/>
        </w:rPr>
      </w:pP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lastRenderedPageBreak/>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t xml:space="preserve">3.4 </w:t>
      </w:r>
      <w:r w:rsidR="00264CFC" w:rsidRPr="00D62737">
        <w:rPr>
          <w:rFonts w:ascii="Arial" w:eastAsiaTheme="minorHAnsi" w:hAnsi="Arial" w:cs="Arial"/>
          <w:b/>
          <w:sz w:val="20"/>
          <w:szCs w:val="20"/>
          <w:lang w:eastAsia="en-US"/>
        </w:rPr>
        <w:t>wykaz robót budowlanych</w:t>
      </w:r>
      <w:r w:rsidR="00264CFC" w:rsidRPr="00F063DE">
        <w:rPr>
          <w:rFonts w:ascii="Arial" w:eastAsiaTheme="minorHAnsi" w:hAnsi="Arial" w:cs="Arial"/>
          <w:sz w:val="20"/>
          <w:szCs w:val="20"/>
          <w:lang w:eastAsia="en-US"/>
        </w:rPr>
        <w:t xml:space="preserve">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0F5122" w:rsidP="000F5122">
      <w:pPr>
        <w:pStyle w:val="Bezodstpw"/>
        <w:spacing w:line="276" w:lineRule="auto"/>
        <w:jc w:val="both"/>
        <w:rPr>
          <w:rFonts w:ascii="Arial" w:hAnsi="Arial" w:cs="Arial"/>
          <w:sz w:val="20"/>
          <w:szCs w:val="20"/>
        </w:rPr>
      </w:pPr>
      <w:r w:rsidRPr="00F063DE">
        <w:rPr>
          <w:rFonts w:ascii="Arial" w:hAnsi="Arial" w:cs="Arial"/>
          <w:sz w:val="20"/>
          <w:szCs w:val="20"/>
        </w:rPr>
        <w:t xml:space="preserve">3.4 wykazu osób, skierowanych przez Wykonawcę do realizacji zamówienia publicznego (według wzoru stanowiącego </w:t>
      </w:r>
      <w:r w:rsidRPr="00F063DE">
        <w:rPr>
          <w:rFonts w:ascii="Arial" w:hAnsi="Arial" w:cs="Arial"/>
          <w:b/>
          <w:sz w:val="20"/>
          <w:szCs w:val="20"/>
        </w:rPr>
        <w:t xml:space="preserve">załącznik nr </w:t>
      </w:r>
      <w:r>
        <w:rPr>
          <w:rFonts w:ascii="Arial" w:hAnsi="Arial" w:cs="Arial"/>
          <w:b/>
          <w:sz w:val="20"/>
          <w:szCs w:val="20"/>
        </w:rPr>
        <w:t>7</w:t>
      </w:r>
      <w:r w:rsidRPr="00F063DE">
        <w:rPr>
          <w:rFonts w:ascii="Arial" w:hAnsi="Arial" w:cs="Arial"/>
          <w:b/>
          <w:sz w:val="20"/>
          <w:szCs w:val="20"/>
        </w:rPr>
        <w:t xml:space="preserve"> do SWZ</w:t>
      </w:r>
      <w:r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r w:rsidR="00122612">
        <w:rPr>
          <w:rFonts w:ascii="Arial" w:hAnsi="Arial" w:cs="Arial"/>
          <w:sz w:val="20"/>
          <w:szCs w:val="20"/>
        </w:rPr>
        <w:t>.</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a) nie otwarto jego likwidacji, nie ogłoszono upadłości, jego aktywami nie zarządza likwidator lub sąd, nie zawarł układu z wierzycielami, jego działalność gospodarcza nie jest zawieszona ani nie znajduje </w:t>
      </w:r>
      <w:r w:rsidRPr="00464399">
        <w:rPr>
          <w:rFonts w:ascii="Arial" w:eastAsiaTheme="minorHAnsi" w:hAnsi="Arial" w:cs="Arial"/>
          <w:color w:val="000000"/>
          <w:sz w:val="20"/>
          <w:szCs w:val="20"/>
          <w:lang w:eastAsia="en-US"/>
        </w:rPr>
        <w:lastRenderedPageBreak/>
        <w:t>się on w innej tego rodzaju sytuacji wynikającej z podobnej procedury przewidzianej w przepisach miejsca wszczęcia tej procedury.</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641F6E">
        <w:rPr>
          <w:rFonts w:ascii="Arial" w:eastAsiaTheme="minorHAnsi" w:hAnsi="Arial" w:cs="Arial"/>
          <w:b/>
          <w:bCs/>
          <w:color w:val="000000"/>
          <w:sz w:val="20"/>
          <w:szCs w:val="20"/>
          <w:lang w:eastAsia="en-US"/>
        </w:rPr>
        <w:t>3</w:t>
      </w:r>
      <w:r w:rsidR="00464399" w:rsidRPr="00464399">
        <w:rPr>
          <w:rFonts w:ascii="Arial" w:eastAsiaTheme="minorHAnsi" w:hAnsi="Arial" w:cs="Arial"/>
          <w:b/>
          <w:bCs/>
          <w:color w:val="000000"/>
          <w:sz w:val="20"/>
          <w:szCs w:val="20"/>
          <w:lang w:eastAsia="en-US"/>
        </w:rPr>
        <w:t xml:space="preserve"> miesiące </w:t>
      </w:r>
      <w:r w:rsidR="00464399" w:rsidRPr="00464399">
        <w:rPr>
          <w:rFonts w:ascii="Arial" w:eastAsiaTheme="minorHAnsi" w:hAnsi="Arial" w:cs="Arial"/>
          <w:color w:val="000000"/>
          <w:sz w:val="20"/>
          <w:szCs w:val="20"/>
          <w:lang w:eastAsia="en-US"/>
        </w:rPr>
        <w:t xml:space="preserve">przed upływem terminu składania ofert. </w:t>
      </w:r>
    </w:p>
    <w:p w:rsidR="00D62737" w:rsidRPr="00D62737" w:rsidRDefault="00D62737" w:rsidP="00D62737">
      <w:pPr>
        <w:pStyle w:val="Tekstpodstawowy"/>
        <w:widowControl/>
        <w:jc w:val="both"/>
        <w:rPr>
          <w:rFonts w:ascii="Arial" w:hAnsi="Arial" w:cs="Arial"/>
          <w:b/>
          <w:sz w:val="20"/>
          <w:szCs w:val="20"/>
        </w:rPr>
      </w:pPr>
      <w:r w:rsidRPr="00D62737">
        <w:rPr>
          <w:rFonts w:ascii="Arial" w:hAnsi="Arial" w:cs="Arial"/>
          <w:sz w:val="20"/>
          <w:szCs w:val="20"/>
        </w:rPr>
        <w:t xml:space="preserve">4.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64399"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r w:rsidR="00403629">
        <w:rPr>
          <w:rFonts w:ascii="Arial" w:eastAsiaTheme="minorHAnsi" w:hAnsi="Arial" w:cs="Arial"/>
          <w:color w:val="000000"/>
          <w:sz w:val="20"/>
          <w:szCs w:val="20"/>
          <w:lang w:eastAsia="en-US"/>
        </w:rPr>
        <w:t xml:space="preserve">.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Default="00D62737"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p>
    <w:p w:rsidR="00D62737" w:rsidRPr="00D62737" w:rsidRDefault="00D62737" w:rsidP="00D62737">
      <w:pPr>
        <w:suppressAutoHyphens w:val="0"/>
        <w:ind w:left="284" w:right="14" w:hanging="284"/>
        <w:jc w:val="both"/>
        <w:rPr>
          <w:rFonts w:ascii="Arial" w:hAnsi="Arial" w:cs="Arial"/>
          <w:sz w:val="20"/>
          <w:szCs w:val="20"/>
        </w:rPr>
      </w:pPr>
      <w:r w:rsidRPr="00D62737">
        <w:rPr>
          <w:rFonts w:ascii="Arial" w:hAnsi="Arial" w:cs="Arial"/>
          <w:b/>
          <w:bCs/>
          <w:sz w:val="20"/>
          <w:szCs w:val="20"/>
        </w:rPr>
        <w:t>6.Tajemnica przedsiębiorstwa</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 xml:space="preserve">by zastrzeżenie, o którym mowa wyżej było skuteczne, Wykonawca zobowiązany jest przedstawić dowody na to, że: </w:t>
      </w:r>
    </w:p>
    <w:p w:rsidR="00D62737" w:rsidRPr="00D62737" w:rsidRDefault="00D62737" w:rsidP="00D62737">
      <w:pPr>
        <w:numPr>
          <w:ilvl w:val="1"/>
          <w:numId w:val="27"/>
        </w:numPr>
        <w:suppressAutoHyphens w:val="0"/>
        <w:spacing w:after="0" w:line="240" w:lineRule="auto"/>
        <w:ind w:left="284" w:right="1394" w:hanging="284"/>
        <w:jc w:val="both"/>
        <w:rPr>
          <w:rFonts w:ascii="Arial" w:hAnsi="Arial" w:cs="Arial"/>
          <w:sz w:val="20"/>
          <w:szCs w:val="20"/>
        </w:rPr>
      </w:pPr>
      <w:r w:rsidRPr="00D62737">
        <w:rPr>
          <w:rFonts w:ascii="Arial" w:hAnsi="Arial" w:cs="Arial"/>
          <w:sz w:val="20"/>
          <w:szCs w:val="20"/>
        </w:rPr>
        <w:t xml:space="preserve">zastrzeżone informacje mają charakter techniczny, technologiczny, organizacyjny lub inny posiadający wartość gospodarczą, </w:t>
      </w:r>
    </w:p>
    <w:p w:rsidR="00D62737" w:rsidRPr="00D62737" w:rsidRDefault="00D62737" w:rsidP="00D62737">
      <w:pPr>
        <w:numPr>
          <w:ilvl w:val="1"/>
          <w:numId w:val="27"/>
        </w:numPr>
        <w:suppressAutoHyphens w:val="0"/>
        <w:spacing w:after="0" w:line="240" w:lineRule="auto"/>
        <w:ind w:left="284" w:hanging="284"/>
        <w:jc w:val="both"/>
        <w:rPr>
          <w:rFonts w:ascii="Arial" w:hAnsi="Arial" w:cs="Arial"/>
          <w:sz w:val="20"/>
          <w:szCs w:val="20"/>
        </w:rPr>
      </w:pPr>
      <w:r w:rsidRPr="00D62737">
        <w:rPr>
          <w:rFonts w:ascii="Arial" w:hAnsi="Arial" w:cs="Arial"/>
          <w:sz w:val="20"/>
          <w:szCs w:val="20"/>
        </w:rPr>
        <w:t>zastrzeżone informacje nie zostały ujawnione do wiadomości publicznej, podjęto w stosunku do nich niezbędne działania w celu zachowania poufności.</w:t>
      </w:r>
    </w:p>
    <w:p w:rsidR="00D62737" w:rsidRPr="00D62737" w:rsidRDefault="00D62737" w:rsidP="00D62737">
      <w:pPr>
        <w:numPr>
          <w:ilvl w:val="0"/>
          <w:numId w:val="28"/>
        </w:numPr>
        <w:suppressAutoHyphens w:val="0"/>
        <w:spacing w:after="0" w:line="240" w:lineRule="auto"/>
        <w:ind w:left="284" w:right="1" w:hanging="284"/>
        <w:jc w:val="both"/>
        <w:rPr>
          <w:rFonts w:ascii="Arial" w:hAnsi="Arial" w:cs="Arial"/>
          <w:sz w:val="20"/>
          <w:szCs w:val="20"/>
        </w:rPr>
      </w:pPr>
      <w:r w:rsidRPr="00D62737">
        <w:rPr>
          <w:rFonts w:ascii="Arial" w:hAnsi="Arial" w:cs="Arial"/>
          <w:sz w:val="20"/>
          <w:szCs w:val="20"/>
        </w:rPr>
        <w:t>Nie mogą stanowić tajemnicy przedsiębiorstwa informacje, o których mowa w art. 222 ust. 5 ustawy.</w:t>
      </w:r>
    </w:p>
    <w:p w:rsidR="00D62737" w:rsidRPr="00D62737" w:rsidRDefault="00D62737" w:rsidP="00D62737">
      <w:pPr>
        <w:suppressAutoHyphens w:val="0"/>
        <w:ind w:right="1"/>
        <w:jc w:val="both"/>
        <w:rPr>
          <w:rFonts w:ascii="Arial" w:hAnsi="Arial" w:cs="Arial"/>
          <w:sz w:val="20"/>
          <w:szCs w:val="20"/>
        </w:rPr>
      </w:pPr>
      <w:r w:rsidRPr="00D62737">
        <w:rPr>
          <w:rFonts w:ascii="Arial" w:hAnsi="Arial" w:cs="Arial"/>
          <w:sz w:val="20"/>
          <w:szCs w:val="20"/>
        </w:rPr>
        <w:t>W przypadku przekazywania dokumentów elektronicznych stanowiących tajemnicę przedsiębiorstwa z wykorzystaniem systemu, wykonawca powinien w okienku dodawania pliku określić typ dokumentu jako „Tajemnica przedsiębiorstwa”.</w:t>
      </w:r>
    </w:p>
    <w:p w:rsidR="00D62737" w:rsidRPr="00BB5173" w:rsidRDefault="00D62737" w:rsidP="00BB5173">
      <w:pPr>
        <w:pStyle w:val="Default"/>
        <w:ind w:left="284" w:hanging="284"/>
        <w:jc w:val="both"/>
        <w:rPr>
          <w:rFonts w:ascii="Arial" w:eastAsiaTheme="minorHAnsi" w:hAnsi="Arial" w:cs="Arial"/>
          <w:color w:val="auto"/>
          <w:sz w:val="20"/>
          <w:szCs w:val="20"/>
          <w:lang w:eastAsia="en-US"/>
        </w:rPr>
      </w:pPr>
      <w:r w:rsidRPr="00BB5173">
        <w:rPr>
          <w:rFonts w:ascii="Arial" w:hAnsi="Arial" w:cs="Arial"/>
          <w:bCs/>
          <w:color w:val="auto"/>
          <w:sz w:val="20"/>
          <w:szCs w:val="20"/>
        </w:rPr>
        <w:lastRenderedPageBreak/>
        <w:t>7.</w:t>
      </w:r>
      <w:r w:rsidRPr="00D62737">
        <w:rPr>
          <w:rFonts w:ascii="Arial" w:eastAsiaTheme="minorHAnsi" w:hAnsi="Arial" w:cs="Arial"/>
          <w:sz w:val="20"/>
          <w:szCs w:val="20"/>
          <w:lang w:eastAsia="en-US"/>
        </w:rPr>
        <w:t xml:space="preserve">Wykonawca nie jest zobowiązany do złożenia podmiotowych środków dowodowych, które Zamawiający posiada, jeżeli Wykonawca wskaże te środki oraz potwierdzi ich prawidłowość i aktualność. </w:t>
      </w:r>
    </w:p>
    <w:p w:rsidR="00D62737" w:rsidRPr="00D62737" w:rsidRDefault="00BB5173" w:rsidP="00D62737">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hAnsi="Arial" w:cs="Arial"/>
          <w:sz w:val="20"/>
          <w:szCs w:val="20"/>
        </w:rPr>
        <w:t>8</w:t>
      </w:r>
      <w:r w:rsidR="00D62737" w:rsidRPr="00D62737">
        <w:rPr>
          <w:rFonts w:ascii="Arial" w:hAnsi="Arial" w:cs="Arial"/>
          <w:sz w:val="20"/>
          <w:szCs w:val="20"/>
        </w:rPr>
        <w:t>. W przypadku gdy złożone przez Wykonawców dokumenty będą zawierały dane w innych walutach niż PLN, Zamawiający jako kurs przeliczeniowy przyjmie kurs NBP z dnia publikacji Ogłoszenia o Zamówieniu.</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wzór stanowi załącznik nr</w:t>
      </w:r>
      <w:r w:rsidR="00610139">
        <w:rPr>
          <w:rFonts w:ascii="Arial" w:hAnsi="Arial" w:cs="Arial"/>
          <w:b/>
          <w:sz w:val="20"/>
          <w:szCs w:val="20"/>
          <w:lang w:eastAsia="en-US"/>
        </w:rPr>
        <w:t xml:space="preserve"> </w:t>
      </w:r>
      <w:r w:rsidR="007A73C2" w:rsidRPr="007A73C2">
        <w:rPr>
          <w:rFonts w:ascii="Arial" w:hAnsi="Arial" w:cs="Arial"/>
          <w:b/>
          <w:sz w:val="20"/>
          <w:szCs w:val="20"/>
          <w:lang w:eastAsia="en-US"/>
        </w:rPr>
        <w:t xml:space="preserve">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w:t>
      </w:r>
      <w:r w:rsidR="00122612">
        <w:rPr>
          <w:rFonts w:ascii="Arial" w:hAnsi="Arial" w:cs="Arial"/>
          <w:sz w:val="20"/>
          <w:szCs w:val="20"/>
          <w:lang w:eastAsia="en-US"/>
        </w:rPr>
        <w:t>rzewidziane względem wykonawcy.</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lastRenderedPageBreak/>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3C3DFA" w:rsidRPr="00BD63A2">
        <w:rPr>
          <w:rFonts w:ascii="Arial" w:hAnsi="Arial" w:cs="Arial"/>
          <w:sz w:val="20"/>
          <w:szCs w:val="20"/>
          <w:lang w:eastAsia="en-US"/>
        </w:rPr>
        <w:t xml:space="preserve">polega na zdolnościach innych podmiotów, na 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610139" w:rsidRDefault="00610139" w:rsidP="00BD63A2">
      <w:pPr>
        <w:pStyle w:val="Bezodstpw"/>
        <w:spacing w:line="276" w:lineRule="auto"/>
        <w:jc w:val="both"/>
        <w:rPr>
          <w:rFonts w:ascii="Arial" w:hAnsi="Arial" w:cs="Arial"/>
          <w:sz w:val="20"/>
          <w:szCs w:val="20"/>
        </w:rPr>
      </w:pPr>
    </w:p>
    <w:p w:rsidR="00BB5173" w:rsidRPr="00BB5173" w:rsidRDefault="00BB5173" w:rsidP="00BB5173">
      <w:pPr>
        <w:pStyle w:val="Akapitzlist"/>
        <w:autoSpaceDN w:val="0"/>
        <w:adjustRightInd w:val="0"/>
        <w:ind w:left="360"/>
        <w:jc w:val="both"/>
        <w:rPr>
          <w:rFonts w:ascii="Arial" w:eastAsiaTheme="minorHAnsi" w:hAnsi="Arial" w:cs="Arial"/>
          <w:u w:val="single"/>
          <w:lang w:eastAsia="en-US"/>
        </w:rPr>
      </w:pPr>
      <w:r w:rsidRPr="00472AFA">
        <w:rPr>
          <w:rFonts w:ascii="Arial" w:eastAsiaTheme="minorHAnsi" w:hAnsi="Arial" w:cs="Arial"/>
          <w:b/>
          <w:bCs/>
          <w:u w:val="single"/>
          <w:lang w:eastAsia="en-US"/>
        </w:rPr>
        <w:t>Niedopuszczalne jest zwykłe/tradycyjne podpisanie i zeskanowanie dokumentów.</w:t>
      </w:r>
    </w:p>
    <w:p w:rsidR="00BD63A2" w:rsidRPr="00122612" w:rsidRDefault="00BD63A2" w:rsidP="00122612">
      <w:pPr>
        <w:pStyle w:val="Bezodstpw"/>
        <w:spacing w:line="276" w:lineRule="auto"/>
        <w:jc w:val="both"/>
        <w:rPr>
          <w:rFonts w:ascii="Arial" w:hAnsi="Arial" w:cs="Arial"/>
          <w:sz w:val="20"/>
          <w:szCs w:val="20"/>
        </w:rPr>
      </w:pPr>
      <w:r w:rsidRPr="00122612">
        <w:rPr>
          <w:rFonts w:ascii="Arial" w:hAnsi="Arial" w:cs="Arial"/>
          <w:sz w:val="20"/>
          <w:szCs w:val="20"/>
        </w:rPr>
        <w:t xml:space="preserve">2. Oferty, oświadczenia, o których mowa w art. 125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podmiotowe środki dowodowe, w tym oświadczenie, o którym mowa w art. 117 ust. 4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oraz zobowiązanie podmiotu udostępniającego zasoby, o którym mowa w art. 118 ust. 3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w:t>
      </w:r>
      <w:r w:rsidRPr="00122612">
        <w:rPr>
          <w:rFonts w:ascii="Arial" w:hAnsi="Arial" w:cs="Arial"/>
          <w:sz w:val="20"/>
          <w:szCs w:val="20"/>
        </w:rPr>
        <w:lastRenderedPageBreak/>
        <w:t xml:space="preserve">publiczne (Dz. U. z 2020 r. poz. 346, 568, 695, 1517 i 2320), z zastrzeżeniem formatów, o których mowa w art. 66 ust. 1 ustawy </w:t>
      </w:r>
      <w:proofErr w:type="spellStart"/>
      <w:r w:rsidRPr="00122612">
        <w:rPr>
          <w:rFonts w:ascii="Arial" w:hAnsi="Arial" w:cs="Arial"/>
          <w:sz w:val="20"/>
          <w:szCs w:val="20"/>
        </w:rPr>
        <w:t>Pzp</w:t>
      </w:r>
      <w:proofErr w:type="spellEnd"/>
      <w:r w:rsidRPr="00122612">
        <w:rPr>
          <w:rFonts w:ascii="Arial" w:hAnsi="Arial" w:cs="Arial"/>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w:t>
      </w:r>
      <w:r w:rsidRPr="00BD63A2">
        <w:rPr>
          <w:rFonts w:ascii="Arial" w:hAnsi="Arial" w:cs="Arial"/>
          <w:sz w:val="20"/>
          <w:szCs w:val="20"/>
        </w:rPr>
        <w:lastRenderedPageBreak/>
        <w:t xml:space="preserve">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w:t>
      </w:r>
      <w:proofErr w:type="spellStart"/>
      <w:r w:rsidRPr="00FE59A3">
        <w:rPr>
          <w:rFonts w:ascii="Arial" w:hAnsi="Arial" w:cs="Arial"/>
          <w:sz w:val="20"/>
          <w:szCs w:val="20"/>
        </w:rPr>
        <w:t>.pd</w:t>
      </w:r>
      <w:proofErr w:type="spellEnd"/>
      <w:r w:rsidRPr="00FE59A3">
        <w:rPr>
          <w:rFonts w:ascii="Arial" w:hAnsi="Arial" w:cs="Arial"/>
          <w:sz w:val="20"/>
          <w:szCs w:val="20"/>
        </w:rPr>
        <w:t xml:space="preserve">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hyperlink r:id="rId11" w:history="1">
        <w:r w:rsidR="00987679" w:rsidRPr="00A83396">
          <w:rPr>
            <w:rStyle w:val="Hipercze"/>
            <w:rFonts w:ascii="Arial" w:hAnsi="Arial" w:cs="Arial"/>
            <w:sz w:val="20"/>
            <w:szCs w:val="20"/>
          </w:rPr>
          <w:t>zamówienia@solec.pl</w:t>
        </w:r>
      </w:hyperlink>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lastRenderedPageBreak/>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6)</w:t>
      </w:r>
      <w:r w:rsidRPr="00987679">
        <w:rPr>
          <w:rFonts w:ascii="Arial" w:hAnsi="Arial" w:cs="Arial"/>
          <w:color w:val="000000"/>
          <w:sz w:val="20"/>
          <w:szCs w:val="20"/>
        </w:rPr>
        <w:tab/>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W uzasadnionych przypadkach zamawiający może przed upływem terminu składania ofert 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w:t>
      </w:r>
      <w:r w:rsidR="00BB5173">
        <w:rPr>
          <w:rFonts w:ascii="Arial" w:hAnsi="Arial" w:cs="Arial"/>
          <w:sz w:val="20"/>
          <w:szCs w:val="20"/>
        </w:rPr>
        <w:t>30</w:t>
      </w:r>
      <w:r w:rsidR="001C12CB">
        <w:rPr>
          <w:rFonts w:ascii="Arial" w:hAnsi="Arial" w:cs="Arial"/>
          <w:sz w:val="20"/>
          <w:szCs w:val="20"/>
        </w:rPr>
        <w:t xml:space="preserve">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2C6D51">
        <w:rPr>
          <w:rFonts w:ascii="Arial" w:hAnsi="Arial" w:cs="Arial"/>
          <w:sz w:val="20"/>
          <w:szCs w:val="20"/>
        </w:rPr>
        <w:t>28.08</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w:t>
      </w:r>
      <w:proofErr w:type="spellStart"/>
      <w:r w:rsidRPr="00AC69BC">
        <w:rPr>
          <w:rFonts w:ascii="Arial" w:hAnsi="Arial" w:cs="Arial"/>
          <w:sz w:val="20"/>
          <w:szCs w:val="20"/>
        </w:rPr>
        <w:t>.pd</w:t>
      </w:r>
      <w:proofErr w:type="spellEnd"/>
      <w:r w:rsidRPr="00AC69BC">
        <w:rPr>
          <w:rFonts w:ascii="Arial" w:hAnsi="Arial" w:cs="Arial"/>
          <w:sz w:val="20"/>
          <w:szCs w:val="20"/>
        </w:rPr>
        <w:t xml:space="preserve">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w:t>
      </w:r>
      <w:r w:rsidRPr="00AC69BC">
        <w:rPr>
          <w:rFonts w:ascii="Arial" w:hAnsi="Arial" w:cs="Arial"/>
          <w:sz w:val="20"/>
          <w:szCs w:val="20"/>
        </w:rPr>
        <w:lastRenderedPageBreak/>
        <w:t xml:space="preserve">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w:t>
      </w:r>
      <w:r w:rsidR="002D3FED">
        <w:rPr>
          <w:rFonts w:ascii="Arial" w:hAnsi="Arial" w:cs="Arial"/>
          <w:sz w:val="20"/>
          <w:szCs w:val="20"/>
        </w:rPr>
        <w:t xml:space="preserve">art. 97 par. 2 ustawy z dnia </w:t>
      </w:r>
      <w:r>
        <w:rPr>
          <w:rFonts w:ascii="Arial" w:hAnsi="Arial" w:cs="Arial"/>
          <w:sz w:val="20"/>
          <w:szCs w:val="20"/>
        </w:rPr>
        <w:t xml:space="preserve">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w:t>
      </w:r>
      <w:r>
        <w:rPr>
          <w:rFonts w:ascii="Arial" w:hAnsi="Arial" w:cs="Arial"/>
          <w:sz w:val="20"/>
          <w:szCs w:val="20"/>
        </w:rPr>
        <w:lastRenderedPageBreak/>
        <w:t xml:space="preserve">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t>dotyczą</w:t>
      </w:r>
      <w:r w:rsidR="00E816EF">
        <w:rPr>
          <w:rFonts w:ascii="Arial" w:hAnsi="Arial" w:cs="Arial"/>
          <w:sz w:val="20"/>
          <w:szCs w:val="20"/>
        </w:rPr>
        <w:t>. Przez oryginał</w:t>
      </w:r>
      <w:r w:rsidRPr="001C12CB">
        <w:rPr>
          <w:rFonts w:ascii="Arial" w:hAnsi="Arial" w:cs="Arial"/>
          <w:sz w:val="20"/>
          <w:szCs w:val="20"/>
        </w:rPr>
        <w:t xml:space="preserve"> należy rozumieć dokumentpodpisany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lastRenderedPageBreak/>
        <w:t xml:space="preserve">10. </w:t>
      </w:r>
      <w:r w:rsidR="00FC372F" w:rsidRPr="00B37F17">
        <w:rPr>
          <w:rFonts w:ascii="Arial" w:hAnsi="Arial" w:cs="Arial"/>
          <w:sz w:val="20"/>
          <w:szCs w:val="20"/>
        </w:rPr>
        <w:t>Wykonawca określi cenę ryczałtową w formularzu oferty (załącznik Nr 1).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Zamawiający nie wymaga z</w:t>
      </w:r>
      <w:r w:rsidR="001C3B2E">
        <w:rPr>
          <w:rFonts w:ascii="Arial" w:hAnsi="Arial" w:cs="Arial"/>
          <w:b/>
          <w:sz w:val="20"/>
          <w:szCs w:val="20"/>
          <w:u w:val="single"/>
        </w:rPr>
        <w:t xml:space="preserve">ałączenia </w:t>
      </w:r>
      <w:r w:rsidR="00FC372F" w:rsidRPr="00B37F17">
        <w:rPr>
          <w:rFonts w:ascii="Arial" w:hAnsi="Arial" w:cs="Arial"/>
          <w:b/>
          <w:sz w:val="20"/>
          <w:szCs w:val="20"/>
          <w:u w:val="single"/>
        </w:rPr>
        <w:t>kosztorys</w:t>
      </w:r>
      <w:r w:rsidR="001C3B2E">
        <w:rPr>
          <w:rFonts w:ascii="Arial" w:hAnsi="Arial" w:cs="Arial"/>
          <w:b/>
          <w:sz w:val="20"/>
          <w:szCs w:val="20"/>
          <w:u w:val="single"/>
        </w:rPr>
        <w:t>u</w:t>
      </w:r>
      <w:r w:rsidR="00FC372F" w:rsidRPr="00B37F17">
        <w:rPr>
          <w:rFonts w:ascii="Arial" w:hAnsi="Arial" w:cs="Arial"/>
          <w:b/>
          <w:sz w:val="20"/>
          <w:szCs w:val="20"/>
          <w:u w:val="single"/>
        </w:rPr>
        <w:t xml:space="preserve"> ofertow</w:t>
      </w:r>
      <w:r w:rsidR="001C3B2E">
        <w:rPr>
          <w:rFonts w:ascii="Arial" w:hAnsi="Arial" w:cs="Arial"/>
          <w:b/>
          <w:sz w:val="20"/>
          <w:szCs w:val="20"/>
          <w:u w:val="single"/>
        </w:rPr>
        <w:t>ego</w:t>
      </w:r>
      <w:r w:rsidR="00FC372F" w:rsidRPr="00B37F17">
        <w:rPr>
          <w:rFonts w:ascii="Arial" w:hAnsi="Arial" w:cs="Arial"/>
          <w:b/>
          <w:sz w:val="20"/>
          <w:szCs w:val="20"/>
          <w:u w:val="single"/>
        </w:rPr>
        <w:t xml:space="preserve">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t xml:space="preserve">11. </w:t>
      </w:r>
      <w:r>
        <w:rPr>
          <w:rFonts w:ascii="Arial" w:hAnsi="Arial" w:cs="Arial"/>
          <w:sz w:val="20"/>
          <w:szCs w:val="20"/>
        </w:rPr>
        <w:t>W celu ułatwienia kalkulacji ceny zamawiający udostępnia przedmiar robót, któr</w:t>
      </w:r>
      <w:r w:rsidR="00197FC8">
        <w:rPr>
          <w:rFonts w:ascii="Arial" w:hAnsi="Arial" w:cs="Arial"/>
          <w:sz w:val="20"/>
          <w:szCs w:val="20"/>
        </w:rPr>
        <w:t xml:space="preserve">y </w:t>
      </w:r>
      <w:r>
        <w:rPr>
          <w:rFonts w:ascii="Arial" w:hAnsi="Arial" w:cs="Arial"/>
          <w:sz w:val="20"/>
          <w:szCs w:val="20"/>
        </w:rPr>
        <w:t xml:space="preserve">ma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610139">
        <w:rPr>
          <w:rFonts w:ascii="Arial" w:hAnsi="Arial" w:cs="Arial"/>
          <w:sz w:val="20"/>
          <w:szCs w:val="20"/>
        </w:rPr>
        <w:t xml:space="preserve"> </w:t>
      </w:r>
      <w:r w:rsidR="00610139" w:rsidRPr="00610139">
        <w:rPr>
          <w:rFonts w:ascii="Arial" w:hAnsi="Arial" w:cs="Arial"/>
          <w:b/>
          <w:sz w:val="20"/>
          <w:szCs w:val="20"/>
        </w:rPr>
        <w:t>30.</w:t>
      </w:r>
      <w:r w:rsidR="008C6D05">
        <w:rPr>
          <w:rFonts w:ascii="Arial" w:hAnsi="Arial" w:cs="Arial"/>
          <w:b/>
          <w:sz w:val="20"/>
          <w:szCs w:val="20"/>
        </w:rPr>
        <w:t>07</w:t>
      </w:r>
      <w:r w:rsidR="00BB5173" w:rsidRPr="00BB5173">
        <w:rPr>
          <w:rFonts w:ascii="Arial" w:hAnsi="Arial" w:cs="Arial"/>
          <w:b/>
          <w:sz w:val="20"/>
          <w:szCs w:val="20"/>
        </w:rPr>
        <w:t>.2021</w:t>
      </w:r>
      <w:r w:rsidRPr="00BF2BD7">
        <w:rPr>
          <w:rFonts w:ascii="Arial" w:hAnsi="Arial" w:cs="Arial"/>
          <w:b/>
          <w:sz w:val="20"/>
          <w:szCs w:val="20"/>
        </w:rPr>
        <w:t xml:space="preserve">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610139" w:rsidRPr="00610139">
        <w:rPr>
          <w:rFonts w:ascii="Arial" w:hAnsi="Arial" w:cs="Arial"/>
          <w:b/>
          <w:sz w:val="20"/>
          <w:szCs w:val="20"/>
        </w:rPr>
        <w:t>30</w:t>
      </w:r>
      <w:r w:rsidR="008C6D05" w:rsidRPr="00610139">
        <w:rPr>
          <w:rFonts w:ascii="Arial" w:hAnsi="Arial" w:cs="Arial"/>
          <w:b/>
          <w:sz w:val="20"/>
          <w:szCs w:val="20"/>
        </w:rPr>
        <w:t>.</w:t>
      </w:r>
      <w:r w:rsidR="008C6D05">
        <w:rPr>
          <w:rFonts w:ascii="Arial" w:hAnsi="Arial" w:cs="Arial"/>
          <w:b/>
          <w:sz w:val="20"/>
          <w:szCs w:val="20"/>
        </w:rPr>
        <w:t>07</w:t>
      </w:r>
      <w:r w:rsidR="00BB5173">
        <w:rPr>
          <w:rFonts w:ascii="Arial" w:hAnsi="Arial" w:cs="Arial"/>
          <w:b/>
          <w:sz w:val="20"/>
          <w:szCs w:val="20"/>
        </w:rPr>
        <w:t>.</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 xml:space="preserve">kres gwarancji </w:t>
            </w:r>
            <w:r w:rsidR="001C3B2E">
              <w:rPr>
                <w:rFonts w:ascii="Arial" w:hAnsi="Arial" w:cs="Arial"/>
                <w:sz w:val="20"/>
                <w:szCs w:val="20"/>
              </w:rPr>
              <w:t xml:space="preserve">jakości </w:t>
            </w:r>
            <w:r w:rsidR="008C6D05">
              <w:rPr>
                <w:rFonts w:ascii="Arial" w:hAnsi="Arial" w:cs="Arial"/>
                <w:sz w:val="20"/>
                <w:szCs w:val="20"/>
              </w:rPr>
              <w:t xml:space="preserve">i rękojmi </w:t>
            </w:r>
            <w:r w:rsidR="00F61C3B" w:rsidRPr="00F61C3B">
              <w:rPr>
                <w:rFonts w:ascii="Arial" w:hAnsi="Arial" w:cs="Arial"/>
                <w:sz w:val="20"/>
                <w:szCs w:val="20"/>
              </w:rPr>
              <w:t>(G)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t xml:space="preserve">Kryterium </w:t>
      </w:r>
      <w:r w:rsidRPr="00F61C3B">
        <w:rPr>
          <w:rFonts w:ascii="Arial" w:hAnsi="Arial" w:cs="Arial"/>
          <w:b/>
          <w:sz w:val="20"/>
          <w:szCs w:val="20"/>
        </w:rPr>
        <w:t>„okres gwarancji jakości za wady na wykonane roboty (G)”</w:t>
      </w:r>
      <w:r w:rsidRPr="00F61C3B">
        <w:rPr>
          <w:rFonts w:ascii="Arial" w:hAnsi="Arial" w:cs="Arial"/>
          <w:sz w:val="20"/>
          <w:szCs w:val="20"/>
        </w:rPr>
        <w:t xml:space="preserve"> będzie rozpatrywane  na podstawie zadeklarowanego  na Formularzu oferty okresu gwarancji jakości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przez Wykonawcę długości gwarancji jakości i rękojmi za wady krótszego niż 3 lata, Zamawiający ofertę odrzuci. Oferta w której nie będzie żadnej informacji dot. okresu 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w:t>
      </w:r>
      <w:r w:rsidRPr="00243E9B">
        <w:rPr>
          <w:rFonts w:ascii="Arial" w:hAnsi="Arial" w:cs="Arial"/>
          <w:color w:val="000000"/>
          <w:sz w:val="20"/>
          <w:szCs w:val="20"/>
        </w:rPr>
        <w:lastRenderedPageBreak/>
        <w:t xml:space="preserve">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FC372F" w:rsidRPr="002D3FED" w:rsidRDefault="00FC372F" w:rsidP="002D3FED">
      <w:pPr>
        <w:jc w:val="both"/>
        <w:rPr>
          <w:rFonts w:ascii="Arial" w:hAnsi="Arial" w:cs="Arial"/>
          <w:b/>
          <w:sz w:val="24"/>
          <w:szCs w:val="24"/>
        </w:rPr>
      </w:pPr>
      <w:r w:rsidRPr="00B37F17">
        <w:rPr>
          <w:rFonts w:ascii="Arial" w:hAnsi="Arial" w:cs="Arial"/>
          <w:sz w:val="20"/>
          <w:szCs w:val="20"/>
          <w:lang w:eastAsia="pl-PL"/>
        </w:rPr>
        <w:lastRenderedPageBreak/>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911611">
        <w:rPr>
          <w:rFonts w:ascii="Arial" w:hAnsi="Arial" w:cs="Arial"/>
          <w:color w:val="000000"/>
          <w:sz w:val="20"/>
          <w:szCs w:val="20"/>
        </w:rPr>
        <w:t>„zabezpieczenie należytego wykonania umowy –</w:t>
      </w:r>
      <w:r w:rsidR="002D3FED">
        <w:rPr>
          <w:rFonts w:ascii="Arial" w:hAnsi="Arial" w:cs="Arial"/>
          <w:color w:val="000000"/>
          <w:sz w:val="20"/>
          <w:szCs w:val="20"/>
        </w:rPr>
        <w:t xml:space="preserve"> Remont elewa</w:t>
      </w:r>
      <w:r w:rsidR="008C6D05">
        <w:rPr>
          <w:rFonts w:ascii="Arial" w:hAnsi="Arial" w:cs="Arial"/>
          <w:color w:val="000000"/>
          <w:sz w:val="20"/>
          <w:szCs w:val="20"/>
        </w:rPr>
        <w:t>cji wschodniej budynku Ratusza M</w:t>
      </w:r>
      <w:bookmarkStart w:id="0" w:name="_GoBack"/>
      <w:bookmarkEnd w:id="0"/>
      <w:r w:rsidR="002D3FED">
        <w:rPr>
          <w:rFonts w:ascii="Arial" w:hAnsi="Arial" w:cs="Arial"/>
          <w:color w:val="000000"/>
          <w:sz w:val="20"/>
          <w:szCs w:val="20"/>
        </w:rPr>
        <w:t>iejskiego w Solcu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Kwotę, o której mowa powyżej, Zamawiający zwróci nie później niż w 15 dniu po upływie okresurękojmi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9D4C39" w:rsidRPr="00B37F17" w:rsidRDefault="009D4C39" w:rsidP="009D4C39">
      <w:pPr>
        <w:pStyle w:val="Bezodstpw"/>
        <w:spacing w:line="276" w:lineRule="auto"/>
        <w:jc w:val="both"/>
        <w:rPr>
          <w:rFonts w:ascii="Arial" w:hAnsi="Arial" w:cs="Arial"/>
          <w:sz w:val="20"/>
          <w:szCs w:val="20"/>
        </w:rPr>
      </w:pP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B37F17">
        <w:rPr>
          <w:rFonts w:ascii="Arial" w:hAnsi="Arial" w:cs="Arial"/>
          <w:sz w:val="20"/>
          <w:szCs w:val="20"/>
        </w:rPr>
        <w:t>pkt</w:t>
      </w:r>
      <w:proofErr w:type="spellEnd"/>
      <w:r w:rsidRPr="00B37F17">
        <w:rPr>
          <w:rFonts w:ascii="Arial" w:hAnsi="Arial" w:cs="Arial"/>
          <w:sz w:val="20"/>
          <w:szCs w:val="20"/>
        </w:rPr>
        <w:t xml:space="preserve">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lastRenderedPageBreak/>
        <w:t>3)Pani/Pana dane osobowe przetwarzane będą na podstawie art. 6 ust. 1 lit. cRODO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xml:space="preserve">, związanym z udziałem wpostępowaniu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16 RODO prawo do sprostowania Pani/Pana danych osobowych (skorzystanie z prawa do sprostowania nie może skutkować zmianą wynikupostępowania o udzielenie zamówienia publicznego ani zmianą postanowień umowy w zakresie niezgodnym </w:t>
      </w:r>
      <w:proofErr w:type="spellStart"/>
      <w:r w:rsidRPr="00BB0865">
        <w:rPr>
          <w:rFonts w:ascii="Arial" w:hAnsi="Arial" w:cs="Arial"/>
          <w:sz w:val="20"/>
          <w:szCs w:val="20"/>
        </w:rPr>
        <w:t>zustawąPzporaz</w:t>
      </w:r>
      <w:proofErr w:type="spellEnd"/>
      <w:r w:rsidRPr="00BB0865">
        <w:rPr>
          <w:rFonts w:ascii="Arial" w:hAnsi="Arial" w:cs="Arial"/>
          <w:sz w:val="20"/>
          <w:szCs w:val="20"/>
        </w:rPr>
        <w:t xml:space="preserve">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Burmistrz Miasta i Gminy Solec nas Wisłą</w:t>
      </w:r>
    </w:p>
    <w:p w:rsidR="004C6585" w:rsidRPr="00B37F17" w:rsidRDefault="004C6585" w:rsidP="004C6585">
      <w:pPr>
        <w:pStyle w:val="Bezodstpw"/>
        <w:spacing w:line="276" w:lineRule="auto"/>
        <w:ind w:left="4956"/>
        <w:jc w:val="both"/>
        <w:rPr>
          <w:rFonts w:ascii="Arial" w:hAnsi="Arial" w:cs="Arial"/>
          <w:sz w:val="20"/>
          <w:szCs w:val="20"/>
        </w:rPr>
      </w:pPr>
      <w:r>
        <w:rPr>
          <w:rFonts w:ascii="Arial" w:hAnsi="Arial" w:cs="Arial"/>
          <w:sz w:val="20"/>
          <w:szCs w:val="20"/>
        </w:rPr>
        <w:t>/-/ Marek Szymczyk</w:t>
      </w: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w:t>
      </w:r>
    </w:p>
    <w:p w:rsidR="001D703F" w:rsidRDefault="001D703F" w:rsidP="005B0E96">
      <w:pPr>
        <w:pStyle w:val="Bezodstpw"/>
        <w:spacing w:line="276"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Kierownik Zamawiającego</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1 -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 xml:space="preserve">adotyczące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 – wzór oświadczenia podmiotu udostępniającego zasoby (zobowiązaniepodmiotu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lastRenderedPageBreak/>
        <w:t xml:space="preserve">Załącznik nr 7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8 </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t>Załącznik nr</w:t>
      </w:r>
      <w:r w:rsidR="0047618B">
        <w:rPr>
          <w:rFonts w:ascii="Arial" w:hAnsi="Arial" w:cs="Arial"/>
          <w:sz w:val="20"/>
          <w:szCs w:val="20"/>
        </w:rPr>
        <w:t xml:space="preserve"> 9 Wzór umowy,</w:t>
      </w:r>
    </w:p>
    <w:p w:rsidR="0047618B" w:rsidRDefault="00B42DCC" w:rsidP="005B0E96">
      <w:pPr>
        <w:pStyle w:val="Bezodstpw"/>
        <w:spacing w:line="276" w:lineRule="auto"/>
        <w:rPr>
          <w:rFonts w:ascii="Arial" w:hAnsi="Arial" w:cs="Arial"/>
          <w:sz w:val="20"/>
          <w:szCs w:val="20"/>
        </w:rPr>
      </w:pPr>
      <w:r>
        <w:rPr>
          <w:rFonts w:ascii="Arial" w:hAnsi="Arial" w:cs="Arial"/>
          <w:sz w:val="20"/>
          <w:szCs w:val="20"/>
        </w:rPr>
        <w:t>Załącznik 10</w:t>
      </w:r>
      <w:r w:rsidR="0047618B">
        <w:rPr>
          <w:rFonts w:ascii="Arial" w:hAnsi="Arial" w:cs="Arial"/>
          <w:sz w:val="20"/>
          <w:szCs w:val="20"/>
        </w:rPr>
        <w:t xml:space="preserve"> – przedmiar robot,</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1-</w:t>
      </w:r>
      <w:r>
        <w:rPr>
          <w:rFonts w:ascii="Arial" w:hAnsi="Arial" w:cs="Arial"/>
          <w:sz w:val="20"/>
          <w:szCs w:val="20"/>
        </w:rPr>
        <w:t xml:space="preserve"> dokumentacja projektowa,</w:t>
      </w:r>
    </w:p>
    <w:p w:rsidR="00816AF2" w:rsidRDefault="0047618B" w:rsidP="00BF2BD7">
      <w:pPr>
        <w:pStyle w:val="Bezodstpw"/>
        <w:spacing w:line="276" w:lineRule="auto"/>
        <w:rPr>
          <w:rFonts w:ascii="Arial" w:hAnsi="Arial" w:cs="Arial"/>
          <w:sz w:val="20"/>
          <w:szCs w:val="20"/>
        </w:rPr>
      </w:pPr>
      <w:r>
        <w:rPr>
          <w:rFonts w:ascii="Arial" w:hAnsi="Arial" w:cs="Arial"/>
          <w:sz w:val="20"/>
          <w:szCs w:val="20"/>
        </w:rPr>
        <w:t>załącznik 1</w:t>
      </w:r>
      <w:r w:rsidR="00B42DCC">
        <w:rPr>
          <w:rFonts w:ascii="Arial" w:hAnsi="Arial" w:cs="Arial"/>
          <w:sz w:val="20"/>
          <w:szCs w:val="20"/>
        </w:rPr>
        <w:t xml:space="preserve">2 </w:t>
      </w:r>
      <w:r>
        <w:rPr>
          <w:rFonts w:ascii="Arial" w:hAnsi="Arial" w:cs="Arial"/>
          <w:sz w:val="20"/>
          <w:szCs w:val="20"/>
        </w:rPr>
        <w:t>– SST</w:t>
      </w:r>
      <w:r w:rsidR="00B42DCC">
        <w:rPr>
          <w:rFonts w:ascii="Arial" w:hAnsi="Arial" w:cs="Arial"/>
          <w:sz w:val="20"/>
          <w:szCs w:val="20"/>
        </w:rPr>
        <w:t>.</w:t>
      </w:r>
    </w:p>
    <w:p w:rsidR="002D3FED" w:rsidRDefault="002D3FED" w:rsidP="00BF2BD7">
      <w:pPr>
        <w:pStyle w:val="Bezodstpw"/>
        <w:spacing w:line="276" w:lineRule="auto"/>
        <w:rPr>
          <w:rFonts w:ascii="Arial" w:hAnsi="Arial" w:cs="Arial"/>
          <w:sz w:val="20"/>
          <w:szCs w:val="20"/>
        </w:rPr>
      </w:pPr>
    </w:p>
    <w:p w:rsidR="002D3FED" w:rsidRPr="00BF2BD7" w:rsidRDefault="002D3FED" w:rsidP="00BF2BD7">
      <w:pPr>
        <w:pStyle w:val="Bezodstpw"/>
        <w:spacing w:line="276" w:lineRule="auto"/>
        <w:rPr>
          <w:rFonts w:ascii="Arial" w:hAnsi="Arial" w:cs="Arial"/>
          <w:sz w:val="20"/>
          <w:szCs w:val="20"/>
        </w:rPr>
      </w:pPr>
    </w:p>
    <w:sectPr w:rsidR="002D3FED" w:rsidRPr="00BF2BD7" w:rsidSect="00174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0" w:usb1="00000000" w:usb2="00000000" w:usb3="00000000" w:csb0="00000000" w:csb1="00000000"/>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3">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5226C5"/>
    <w:multiLevelType w:val="hybridMultilevel"/>
    <w:tmpl w:val="C6425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3B6ADD"/>
    <w:multiLevelType w:val="hybridMultilevel"/>
    <w:tmpl w:val="48EA8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3"/>
  </w:num>
  <w:num w:numId="3">
    <w:abstractNumId w:val="14"/>
  </w:num>
  <w:num w:numId="4">
    <w:abstractNumId w:val="28"/>
  </w:num>
  <w:num w:numId="5">
    <w:abstractNumId w:val="6"/>
  </w:num>
  <w:num w:numId="6">
    <w:abstractNumId w:val="26"/>
  </w:num>
  <w:num w:numId="7">
    <w:abstractNumId w:val="24"/>
  </w:num>
  <w:num w:numId="8">
    <w:abstractNumId w:val="29"/>
  </w:num>
  <w:num w:numId="9">
    <w:abstractNumId w:val="11"/>
  </w:num>
  <w:num w:numId="10">
    <w:abstractNumId w:val="30"/>
  </w:num>
  <w:num w:numId="11">
    <w:abstractNumId w:val="9"/>
  </w:num>
  <w:num w:numId="12">
    <w:abstractNumId w:val="10"/>
  </w:num>
  <w:num w:numId="13">
    <w:abstractNumId w:val="23"/>
  </w:num>
  <w:num w:numId="14">
    <w:abstractNumId w:val="16"/>
  </w:num>
  <w:num w:numId="15">
    <w:abstractNumId w:val="8"/>
  </w:num>
  <w:num w:numId="16">
    <w:abstractNumId w:val="17"/>
  </w:num>
  <w:num w:numId="17">
    <w:abstractNumId w:val="19"/>
  </w:num>
  <w:num w:numId="18">
    <w:abstractNumId w:val="20"/>
  </w:num>
  <w:num w:numId="19">
    <w:abstractNumId w:val="15"/>
  </w:num>
  <w:num w:numId="20">
    <w:abstractNumId w:val="7"/>
  </w:num>
  <w:num w:numId="21">
    <w:abstractNumId w:val="27"/>
  </w:num>
  <w:num w:numId="22">
    <w:abstractNumId w:val="5"/>
  </w:num>
  <w:num w:numId="23">
    <w:abstractNumId w:val="12"/>
  </w:num>
  <w:num w:numId="24">
    <w:abstractNumId w:val="32"/>
  </w:num>
  <w:num w:numId="25">
    <w:abstractNumId w:val="25"/>
  </w:num>
  <w:num w:numId="26">
    <w:abstractNumId w:val="31"/>
  </w:num>
  <w:num w:numId="27">
    <w:abstractNumId w:val="18"/>
  </w:num>
  <w:num w:numId="28">
    <w:abstractNumId w:val="21"/>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4A2F"/>
    <w:rsid w:val="0011159E"/>
    <w:rsid w:val="001133ED"/>
    <w:rsid w:val="00114C66"/>
    <w:rsid w:val="00122612"/>
    <w:rsid w:val="00123AD5"/>
    <w:rsid w:val="001278D5"/>
    <w:rsid w:val="001312CE"/>
    <w:rsid w:val="001352B8"/>
    <w:rsid w:val="00146B9A"/>
    <w:rsid w:val="00150DAB"/>
    <w:rsid w:val="001740ED"/>
    <w:rsid w:val="0018024E"/>
    <w:rsid w:val="00184330"/>
    <w:rsid w:val="00196606"/>
    <w:rsid w:val="00197B7A"/>
    <w:rsid w:val="00197FC8"/>
    <w:rsid w:val="001A0025"/>
    <w:rsid w:val="001B1070"/>
    <w:rsid w:val="001B5FD8"/>
    <w:rsid w:val="001C0313"/>
    <w:rsid w:val="001C12CB"/>
    <w:rsid w:val="001C3B2E"/>
    <w:rsid w:val="001D3165"/>
    <w:rsid w:val="001D56E1"/>
    <w:rsid w:val="001D703F"/>
    <w:rsid w:val="001E3CE0"/>
    <w:rsid w:val="001F5704"/>
    <w:rsid w:val="00200D7A"/>
    <w:rsid w:val="00210696"/>
    <w:rsid w:val="002211F9"/>
    <w:rsid w:val="00227F95"/>
    <w:rsid w:val="002378DE"/>
    <w:rsid w:val="00243E9B"/>
    <w:rsid w:val="00251C73"/>
    <w:rsid w:val="00264CFC"/>
    <w:rsid w:val="002A4E1C"/>
    <w:rsid w:val="002A6125"/>
    <w:rsid w:val="002B0AF5"/>
    <w:rsid w:val="002B2DB5"/>
    <w:rsid w:val="002B5156"/>
    <w:rsid w:val="002C5053"/>
    <w:rsid w:val="002C6D51"/>
    <w:rsid w:val="002D2315"/>
    <w:rsid w:val="002D3FED"/>
    <w:rsid w:val="002D741F"/>
    <w:rsid w:val="00300A98"/>
    <w:rsid w:val="00316681"/>
    <w:rsid w:val="00316768"/>
    <w:rsid w:val="00330A7A"/>
    <w:rsid w:val="003857AA"/>
    <w:rsid w:val="00390BA1"/>
    <w:rsid w:val="003945EC"/>
    <w:rsid w:val="003A50B8"/>
    <w:rsid w:val="003A54EC"/>
    <w:rsid w:val="003B50E8"/>
    <w:rsid w:val="003C3DFA"/>
    <w:rsid w:val="003C778F"/>
    <w:rsid w:val="004016F0"/>
    <w:rsid w:val="00403629"/>
    <w:rsid w:val="00414FDF"/>
    <w:rsid w:val="0041657A"/>
    <w:rsid w:val="00420BAF"/>
    <w:rsid w:val="00436512"/>
    <w:rsid w:val="00443A6E"/>
    <w:rsid w:val="0044630D"/>
    <w:rsid w:val="00464399"/>
    <w:rsid w:val="0046753C"/>
    <w:rsid w:val="0047618B"/>
    <w:rsid w:val="00492FA8"/>
    <w:rsid w:val="00493AD0"/>
    <w:rsid w:val="004A2E4A"/>
    <w:rsid w:val="004C6585"/>
    <w:rsid w:val="004D68AC"/>
    <w:rsid w:val="004E4331"/>
    <w:rsid w:val="0050196D"/>
    <w:rsid w:val="00502D17"/>
    <w:rsid w:val="0052236A"/>
    <w:rsid w:val="00527264"/>
    <w:rsid w:val="00530C52"/>
    <w:rsid w:val="005332CB"/>
    <w:rsid w:val="00567EE9"/>
    <w:rsid w:val="00570D3C"/>
    <w:rsid w:val="00576678"/>
    <w:rsid w:val="00581D08"/>
    <w:rsid w:val="00583B41"/>
    <w:rsid w:val="005905BA"/>
    <w:rsid w:val="00591197"/>
    <w:rsid w:val="005B0E96"/>
    <w:rsid w:val="005B2F4C"/>
    <w:rsid w:val="005C5ED4"/>
    <w:rsid w:val="005D7C5B"/>
    <w:rsid w:val="005E0967"/>
    <w:rsid w:val="005E0F07"/>
    <w:rsid w:val="005E103A"/>
    <w:rsid w:val="005E2C40"/>
    <w:rsid w:val="00610139"/>
    <w:rsid w:val="006114DC"/>
    <w:rsid w:val="00613F9C"/>
    <w:rsid w:val="00626C1F"/>
    <w:rsid w:val="006402AE"/>
    <w:rsid w:val="00641F6E"/>
    <w:rsid w:val="0064206F"/>
    <w:rsid w:val="00646ED5"/>
    <w:rsid w:val="00652F77"/>
    <w:rsid w:val="006618DC"/>
    <w:rsid w:val="00663862"/>
    <w:rsid w:val="00687453"/>
    <w:rsid w:val="00687F1B"/>
    <w:rsid w:val="006C3046"/>
    <w:rsid w:val="006D0587"/>
    <w:rsid w:val="006D37B3"/>
    <w:rsid w:val="006E6256"/>
    <w:rsid w:val="006F001B"/>
    <w:rsid w:val="006F2FC2"/>
    <w:rsid w:val="007063D4"/>
    <w:rsid w:val="00744F2F"/>
    <w:rsid w:val="00757907"/>
    <w:rsid w:val="00763CF3"/>
    <w:rsid w:val="0076655F"/>
    <w:rsid w:val="007701B5"/>
    <w:rsid w:val="0077122F"/>
    <w:rsid w:val="00774FA2"/>
    <w:rsid w:val="007A031D"/>
    <w:rsid w:val="007A1FE0"/>
    <w:rsid w:val="007A73C2"/>
    <w:rsid w:val="007A7EB7"/>
    <w:rsid w:val="007B7CEC"/>
    <w:rsid w:val="007C02BC"/>
    <w:rsid w:val="007D126F"/>
    <w:rsid w:val="007D2091"/>
    <w:rsid w:val="007D6587"/>
    <w:rsid w:val="007D6781"/>
    <w:rsid w:val="007F3294"/>
    <w:rsid w:val="008111EF"/>
    <w:rsid w:val="00811762"/>
    <w:rsid w:val="0081599E"/>
    <w:rsid w:val="00815A46"/>
    <w:rsid w:val="00816AF2"/>
    <w:rsid w:val="00816F26"/>
    <w:rsid w:val="00823219"/>
    <w:rsid w:val="00832A42"/>
    <w:rsid w:val="00843638"/>
    <w:rsid w:val="00856295"/>
    <w:rsid w:val="008763C0"/>
    <w:rsid w:val="00881C5D"/>
    <w:rsid w:val="00886BF0"/>
    <w:rsid w:val="00890123"/>
    <w:rsid w:val="00894060"/>
    <w:rsid w:val="008A205F"/>
    <w:rsid w:val="008B4474"/>
    <w:rsid w:val="008B6797"/>
    <w:rsid w:val="008C44EF"/>
    <w:rsid w:val="008C6D05"/>
    <w:rsid w:val="008F6C51"/>
    <w:rsid w:val="00905EF2"/>
    <w:rsid w:val="00906A0A"/>
    <w:rsid w:val="00911611"/>
    <w:rsid w:val="00911915"/>
    <w:rsid w:val="00914655"/>
    <w:rsid w:val="0092072D"/>
    <w:rsid w:val="0092392C"/>
    <w:rsid w:val="00925700"/>
    <w:rsid w:val="00931CDD"/>
    <w:rsid w:val="00937C04"/>
    <w:rsid w:val="00941CEB"/>
    <w:rsid w:val="009437AA"/>
    <w:rsid w:val="009543FE"/>
    <w:rsid w:val="00987679"/>
    <w:rsid w:val="00997014"/>
    <w:rsid w:val="009A0889"/>
    <w:rsid w:val="009C7F76"/>
    <w:rsid w:val="009D4C39"/>
    <w:rsid w:val="009F0CE8"/>
    <w:rsid w:val="009F4BB8"/>
    <w:rsid w:val="009F5A95"/>
    <w:rsid w:val="00A16B52"/>
    <w:rsid w:val="00A309CE"/>
    <w:rsid w:val="00A573A4"/>
    <w:rsid w:val="00A63CED"/>
    <w:rsid w:val="00A660BA"/>
    <w:rsid w:val="00A81627"/>
    <w:rsid w:val="00A818FD"/>
    <w:rsid w:val="00A9516B"/>
    <w:rsid w:val="00AA567A"/>
    <w:rsid w:val="00AC69BC"/>
    <w:rsid w:val="00AD33E1"/>
    <w:rsid w:val="00AF4B6B"/>
    <w:rsid w:val="00AF78B5"/>
    <w:rsid w:val="00B06FAB"/>
    <w:rsid w:val="00B12005"/>
    <w:rsid w:val="00B22DBE"/>
    <w:rsid w:val="00B34207"/>
    <w:rsid w:val="00B3553E"/>
    <w:rsid w:val="00B37F17"/>
    <w:rsid w:val="00B42DCC"/>
    <w:rsid w:val="00B47539"/>
    <w:rsid w:val="00B54F55"/>
    <w:rsid w:val="00B66B81"/>
    <w:rsid w:val="00B842B4"/>
    <w:rsid w:val="00B8768B"/>
    <w:rsid w:val="00B91B78"/>
    <w:rsid w:val="00BA18F6"/>
    <w:rsid w:val="00BB0865"/>
    <w:rsid w:val="00BB5173"/>
    <w:rsid w:val="00BB5EEB"/>
    <w:rsid w:val="00BC7737"/>
    <w:rsid w:val="00BD1DD8"/>
    <w:rsid w:val="00BD63A2"/>
    <w:rsid w:val="00BE7AE7"/>
    <w:rsid w:val="00BF2BD7"/>
    <w:rsid w:val="00BF49A2"/>
    <w:rsid w:val="00C00F49"/>
    <w:rsid w:val="00C0484B"/>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3554B"/>
    <w:rsid w:val="00D62737"/>
    <w:rsid w:val="00D82D28"/>
    <w:rsid w:val="00D9370C"/>
    <w:rsid w:val="00DA30E1"/>
    <w:rsid w:val="00DB7E19"/>
    <w:rsid w:val="00DC793F"/>
    <w:rsid w:val="00DE1A3E"/>
    <w:rsid w:val="00DE4331"/>
    <w:rsid w:val="00DE5F48"/>
    <w:rsid w:val="00DF4AF6"/>
    <w:rsid w:val="00DF6A34"/>
    <w:rsid w:val="00E044E5"/>
    <w:rsid w:val="00E26762"/>
    <w:rsid w:val="00E451DC"/>
    <w:rsid w:val="00E53847"/>
    <w:rsid w:val="00E67B6C"/>
    <w:rsid w:val="00E71478"/>
    <w:rsid w:val="00E816EF"/>
    <w:rsid w:val="00EA1DF0"/>
    <w:rsid w:val="00EA22A1"/>
    <w:rsid w:val="00EA5923"/>
    <w:rsid w:val="00EB5609"/>
    <w:rsid w:val="00EB5DD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lp1,Preambuła,CP-UC,CP-Punkty,Bullet List,List - bullets,Equipment,Bullet 1,List Paragraph Char Char,b1,Figure_name,Numbered Indented Text,List Paragraph11,Ref,Use Case List Paragraph Char"/>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lp1 Znak,Preambuła Znak,CP-UC Znak,CP-Punkty Znak,Bullet List Znak,List - bullets Znak,Equipment Znak,Bullet 1 Znak,List Paragraph Char Char Znak,b1 Znak,Ref Znak"/>
    <w:link w:val="Akapitzlist"/>
    <w:uiPriority w:val="34"/>
    <w:qFormat/>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 w:type="character" w:customStyle="1" w:styleId="highlight">
    <w:name w:val="highlight"/>
    <w:basedOn w:val="Domylnaczcionkaakapitu"/>
    <w:rsid w:val="001D56E1"/>
  </w:style>
</w:styles>
</file>

<file path=word/webSettings.xml><?xml version="1.0" encoding="utf-8"?>
<w:webSettings xmlns:r="http://schemas.openxmlformats.org/officeDocument/2006/relationships" xmlns:w="http://schemas.openxmlformats.org/wordprocessingml/2006/main">
  <w:divs>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FF57-D259-4288-A4A3-12C5F200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28</Pages>
  <Words>13698</Words>
  <Characters>82194</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GCI</cp:lastModifiedBy>
  <cp:revision>17</cp:revision>
  <cp:lastPrinted>2021-06-10T09:55:00Z</cp:lastPrinted>
  <dcterms:created xsi:type="dcterms:W3CDTF">2021-06-09T14:05:00Z</dcterms:created>
  <dcterms:modified xsi:type="dcterms:W3CDTF">2021-07-15T16:07:00Z</dcterms:modified>
</cp:coreProperties>
</file>